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DA9" w:rsidRPr="009D3AC4" w:rsidRDefault="004F1FC4" w:rsidP="004F1FC4">
      <w:pPr>
        <w:pStyle w:val="Heading1"/>
        <w:rPr>
          <w:b/>
          <w:sz w:val="28"/>
        </w:rPr>
      </w:pPr>
      <w:r w:rsidRPr="009D3AC4">
        <w:rPr>
          <w:b/>
          <w:sz w:val="28"/>
        </w:rPr>
        <w:t xml:space="preserve">Automate the move to Standard </w:t>
      </w:r>
    </w:p>
    <w:p w:rsidR="004F1FC4" w:rsidRPr="009D3AC4" w:rsidRDefault="004F1FC4" w:rsidP="004F1FC4">
      <w:pPr>
        <w:pStyle w:val="Heading2"/>
        <w:rPr>
          <w:b/>
          <w:sz w:val="24"/>
        </w:rPr>
      </w:pPr>
      <w:r w:rsidRPr="009D3AC4">
        <w:rPr>
          <w:b/>
          <w:sz w:val="24"/>
        </w:rPr>
        <w:t xml:space="preserve">Automate moving from Microsoft ISV add-on EAM solution to the standard 'Asset Management Add-in' for Dynamics 365 Supply Chain Management. </w:t>
      </w:r>
    </w:p>
    <w:p w:rsidR="004F1FC4" w:rsidRPr="009D3AC4" w:rsidRDefault="004F1FC4" w:rsidP="004F1FC4">
      <w:pPr>
        <w:rPr>
          <w:sz w:val="20"/>
        </w:rPr>
      </w:pPr>
    </w:p>
    <w:p w:rsidR="004F1FC4" w:rsidRPr="009D3AC4" w:rsidRDefault="001F7B10" w:rsidP="004F1FC4">
      <w:pPr>
        <w:pStyle w:val="Heading3"/>
        <w:rPr>
          <w:b/>
          <w:sz w:val="22"/>
        </w:rPr>
      </w:pPr>
      <w:r w:rsidRPr="009D3AC4">
        <w:rPr>
          <w:b/>
          <w:noProof/>
          <w:sz w:val="22"/>
        </w:rPr>
        <mc:AlternateContent>
          <mc:Choice Requires="wpg">
            <w:drawing>
              <wp:anchor distT="0" distB="0" distL="228600" distR="228600" simplePos="0" relativeHeight="251659264" behindDoc="1" locked="0" layoutInCell="1" allowOverlap="1">
                <wp:simplePos x="0" y="0"/>
                <wp:positionH relativeFrom="margin">
                  <wp:posOffset>4178300</wp:posOffset>
                </wp:positionH>
                <wp:positionV relativeFrom="margin">
                  <wp:posOffset>1179830</wp:posOffset>
                </wp:positionV>
                <wp:extent cx="1836420" cy="6730365"/>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836420" cy="6730365"/>
                          <a:chOff x="-7952" y="0"/>
                          <a:chExt cx="1836752" cy="6731339"/>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7952" y="664881"/>
                            <a:ext cx="1828800" cy="606645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44D8" w:rsidRPr="00621AA4" w:rsidRDefault="006A44D8" w:rsidP="006A44D8">
                              <w:pPr>
                                <w:rPr>
                                  <w:color w:val="FFFFFF" w:themeColor="background1"/>
                                  <w:sz w:val="18"/>
                                  <w:szCs w:val="20"/>
                                </w:rPr>
                              </w:pPr>
                              <w:r w:rsidRPr="00621AA4">
                                <w:rPr>
                                  <w:color w:val="FFFFFF" w:themeColor="background1"/>
                                  <w:sz w:val="18"/>
                                  <w:szCs w:val="20"/>
                                  <w:u w:val="single"/>
                                </w:rPr>
                                <w:t>Asset tracking</w:t>
                              </w:r>
                              <w:r w:rsidRPr="00621AA4">
                                <w:rPr>
                                  <w:color w:val="FFFFFF" w:themeColor="background1"/>
                                  <w:sz w:val="18"/>
                                  <w:szCs w:val="20"/>
                                </w:rPr>
                                <w:t xml:space="preserve"> to track and manage the complete lifecycle of the asset.</w:t>
                              </w:r>
                            </w:p>
                            <w:p w:rsidR="006A44D8" w:rsidRPr="00621AA4" w:rsidRDefault="006A44D8" w:rsidP="006A44D8">
                              <w:pPr>
                                <w:rPr>
                                  <w:color w:val="FFFFFF" w:themeColor="background1"/>
                                  <w:sz w:val="18"/>
                                  <w:szCs w:val="20"/>
                                </w:rPr>
                              </w:pPr>
                              <w:r w:rsidRPr="00621AA4">
                                <w:rPr>
                                  <w:color w:val="FFFFFF" w:themeColor="background1"/>
                                  <w:sz w:val="18"/>
                                  <w:szCs w:val="20"/>
                                  <w:u w:val="single"/>
                                </w:rPr>
                                <w:t>Preventive maintenance</w:t>
                              </w:r>
                              <w:r w:rsidRPr="00621AA4">
                                <w:rPr>
                                  <w:color w:val="FFFFFF" w:themeColor="background1"/>
                                  <w:sz w:val="18"/>
                                  <w:szCs w:val="20"/>
                                </w:rPr>
                                <w:t xml:space="preserve"> for tracking, managing, and monitoring the maintenance needs </w:t>
                              </w:r>
                            </w:p>
                            <w:p w:rsidR="006A44D8" w:rsidRPr="00621AA4" w:rsidRDefault="006A44D8" w:rsidP="006A44D8">
                              <w:pPr>
                                <w:rPr>
                                  <w:color w:val="FFFFFF" w:themeColor="background1"/>
                                  <w:sz w:val="18"/>
                                  <w:szCs w:val="20"/>
                                </w:rPr>
                              </w:pPr>
                              <w:r w:rsidRPr="00621AA4">
                                <w:rPr>
                                  <w:color w:val="FFFFFF" w:themeColor="background1"/>
                                  <w:sz w:val="18"/>
                                  <w:szCs w:val="20"/>
                                  <w:u w:val="single"/>
                                </w:rPr>
                                <w:t>Predictive maintenance</w:t>
                              </w:r>
                              <w:r w:rsidRPr="00621AA4">
                                <w:rPr>
                                  <w:color w:val="FFFFFF" w:themeColor="background1"/>
                                  <w:sz w:val="18"/>
                                  <w:szCs w:val="20"/>
                                </w:rPr>
                                <w:t xml:space="preserve"> uses machine learning models </w:t>
                              </w:r>
                              <w:proofErr w:type="gramStart"/>
                              <w:r w:rsidRPr="00621AA4">
                                <w:rPr>
                                  <w:color w:val="FFFFFF" w:themeColor="background1"/>
                                  <w:sz w:val="18"/>
                                  <w:szCs w:val="20"/>
                                </w:rPr>
                                <w:t>for  preventive</w:t>
                              </w:r>
                              <w:proofErr w:type="gramEnd"/>
                              <w:r w:rsidRPr="00621AA4">
                                <w:rPr>
                                  <w:color w:val="FFFFFF" w:themeColor="background1"/>
                                  <w:sz w:val="18"/>
                                  <w:szCs w:val="20"/>
                                </w:rPr>
                                <w:t xml:space="preserve"> maintenance based on EAM data.</w:t>
                              </w:r>
                            </w:p>
                            <w:p w:rsidR="006A44D8" w:rsidRPr="00621AA4" w:rsidRDefault="006A44D8" w:rsidP="006A44D8">
                              <w:pPr>
                                <w:rPr>
                                  <w:color w:val="FFFFFF" w:themeColor="background1"/>
                                  <w:sz w:val="18"/>
                                  <w:szCs w:val="20"/>
                                </w:rPr>
                              </w:pPr>
                              <w:r w:rsidRPr="00621AA4">
                                <w:rPr>
                                  <w:color w:val="FFFFFF" w:themeColor="background1"/>
                                  <w:sz w:val="18"/>
                                  <w:szCs w:val="20"/>
                                  <w:u w:val="single"/>
                                </w:rPr>
                                <w:t>Work order management</w:t>
                              </w:r>
                              <w:r w:rsidRPr="00621AA4">
                                <w:rPr>
                                  <w:color w:val="FFFFFF" w:themeColor="background1"/>
                                  <w:sz w:val="18"/>
                                  <w:szCs w:val="20"/>
                                </w:rPr>
                                <w:t xml:space="preserve"> </w:t>
                              </w:r>
                              <w:r w:rsidRPr="00621AA4">
                                <w:rPr>
                                  <w:color w:val="FFFFFF" w:themeColor="background1"/>
                                  <w:sz w:val="18"/>
                                  <w:szCs w:val="20"/>
                                  <w:u w:val="single"/>
                                </w:rPr>
                                <w:t xml:space="preserve">and scheduling </w:t>
                              </w:r>
                              <w:r w:rsidRPr="00621AA4">
                                <w:rPr>
                                  <w:color w:val="FFFFFF" w:themeColor="background1"/>
                                  <w:sz w:val="18"/>
                                  <w:szCs w:val="20"/>
                                </w:rPr>
                                <w:t>for planning (automatically or manually) based on key parameters such as worker capacity, availability, or work order criticality.</w:t>
                              </w:r>
                            </w:p>
                            <w:p w:rsidR="006A44D8" w:rsidRPr="00621AA4" w:rsidRDefault="006A44D8" w:rsidP="006A44D8">
                              <w:pPr>
                                <w:rPr>
                                  <w:color w:val="FFFFFF" w:themeColor="background1"/>
                                  <w:sz w:val="18"/>
                                  <w:szCs w:val="20"/>
                                </w:rPr>
                              </w:pPr>
                              <w:r w:rsidRPr="00621AA4">
                                <w:rPr>
                                  <w:color w:val="FFFFFF" w:themeColor="background1"/>
                                  <w:sz w:val="18"/>
                                  <w:szCs w:val="20"/>
                                  <w:u w:val="single"/>
                                </w:rPr>
                                <w:t>Integrated planning</w:t>
                              </w:r>
                              <w:r w:rsidRPr="00621AA4">
                                <w:rPr>
                                  <w:color w:val="FFFFFF" w:themeColor="background1"/>
                                  <w:sz w:val="18"/>
                                  <w:szCs w:val="20"/>
                                </w:rPr>
                                <w:t xml:space="preserve"> combined with production job scheduling helps with decision-making when machine repairs are needed.</w:t>
                              </w:r>
                            </w:p>
                            <w:p w:rsidR="006A44D8" w:rsidRPr="00621AA4" w:rsidRDefault="006A44D8" w:rsidP="006A44D8">
                              <w:pPr>
                                <w:rPr>
                                  <w:color w:val="FFFFFF" w:themeColor="background1"/>
                                  <w:sz w:val="18"/>
                                  <w:szCs w:val="20"/>
                                </w:rPr>
                              </w:pPr>
                              <w:r w:rsidRPr="00621AA4">
                                <w:rPr>
                                  <w:color w:val="FFFFFF" w:themeColor="background1"/>
                                  <w:sz w:val="18"/>
                                  <w:szCs w:val="20"/>
                                  <w:u w:val="single"/>
                                </w:rPr>
                                <w:t>Spare parts tracking</w:t>
                              </w:r>
                              <w:r w:rsidRPr="00621AA4">
                                <w:rPr>
                                  <w:color w:val="FFFFFF" w:themeColor="background1"/>
                                  <w:sz w:val="18"/>
                                  <w:szCs w:val="20"/>
                                </w:rPr>
                                <w:t xml:space="preserve"> to effectively manage inventory.</w:t>
                              </w:r>
                            </w:p>
                            <w:p w:rsidR="006A44D8" w:rsidRPr="00621AA4" w:rsidRDefault="006A44D8" w:rsidP="006A44D8">
                              <w:pPr>
                                <w:rPr>
                                  <w:color w:val="FFFFFF" w:themeColor="background1"/>
                                  <w:sz w:val="18"/>
                                  <w:szCs w:val="20"/>
                                </w:rPr>
                              </w:pPr>
                              <w:r w:rsidRPr="00621AA4">
                                <w:rPr>
                                  <w:color w:val="FFFFFF" w:themeColor="background1"/>
                                  <w:sz w:val="18"/>
                                  <w:szCs w:val="20"/>
                                  <w:u w:val="single"/>
                                </w:rPr>
                                <w:t>Cost control</w:t>
                              </w:r>
                              <w:r w:rsidRPr="00621AA4">
                                <w:rPr>
                                  <w:color w:val="FFFFFF" w:themeColor="background1"/>
                                  <w:sz w:val="18"/>
                                  <w:szCs w:val="20"/>
                                </w:rPr>
                                <w:t xml:space="preserve"> to make it easy to manage the estimated and actual cost of maintenance.</w:t>
                              </w:r>
                            </w:p>
                            <w:p w:rsidR="006A44D8" w:rsidRPr="00621AA4" w:rsidRDefault="006A44D8" w:rsidP="006A44D8">
                              <w:pPr>
                                <w:rPr>
                                  <w:color w:val="FFFFFF" w:themeColor="background1"/>
                                  <w:sz w:val="18"/>
                                  <w:szCs w:val="20"/>
                                </w:rPr>
                              </w:pPr>
                              <w:r w:rsidRPr="00621AA4">
                                <w:rPr>
                                  <w:color w:val="FFFFFF" w:themeColor="background1"/>
                                  <w:sz w:val="18"/>
                                  <w:szCs w:val="20"/>
                                  <w:u w:val="single"/>
                                </w:rPr>
                                <w:t>Out-of-box insights (KPIs)</w:t>
                              </w:r>
                              <w:r w:rsidRPr="00621AA4">
                                <w:rPr>
                                  <w:color w:val="FFFFFF" w:themeColor="background1"/>
                                  <w:sz w:val="18"/>
                                  <w:szCs w:val="20"/>
                                </w:rPr>
                                <w:t xml:space="preserve"> provide a rich set of analytics to measure an asset’s effectiveness using uptime, downtime, repairs, mean time between failures, mean time between stops, and mean repair time.</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4044"/>
                            <a:ext cx="1820847" cy="51344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D8" w:rsidRPr="001F7B10" w:rsidRDefault="001F7B10">
                              <w:pPr>
                                <w:pStyle w:val="NoSpacing"/>
                                <w:jc w:val="center"/>
                                <w:rPr>
                                  <w:rFonts w:asciiTheme="majorHAnsi" w:eastAsiaTheme="majorEastAsia" w:hAnsiTheme="majorHAnsi" w:cstheme="majorBidi"/>
                                  <w:caps/>
                                  <w:color w:val="4472C4" w:themeColor="accent1"/>
                                  <w:sz w:val="20"/>
                                  <w:szCs w:val="28"/>
                                </w:rPr>
                              </w:pPr>
                              <w:r w:rsidRPr="001F7B10">
                                <w:rPr>
                                  <w:rFonts w:asciiTheme="majorHAnsi" w:eastAsiaTheme="majorEastAsia" w:hAnsiTheme="majorHAnsi" w:cstheme="majorBidi"/>
                                  <w:caps/>
                                  <w:color w:val="4472C4" w:themeColor="accent1"/>
                                  <w:sz w:val="20"/>
                                  <w:szCs w:val="28"/>
                                </w:rPr>
                                <w:t xml:space="preserve">microsoft </w:t>
                              </w:r>
                              <w:r w:rsidR="006A44D8" w:rsidRPr="001F7B10">
                                <w:rPr>
                                  <w:rFonts w:asciiTheme="majorHAnsi" w:eastAsiaTheme="majorEastAsia" w:hAnsiTheme="majorHAnsi" w:cstheme="majorBidi"/>
                                  <w:caps/>
                                  <w:color w:val="4472C4" w:themeColor="accent1"/>
                                  <w:sz w:val="20"/>
                                  <w:szCs w:val="28"/>
                                </w:rPr>
                                <w:t>Dynamics 365 EAM capabilities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style="position:absolute;margin-left:329pt;margin-top:92.9pt;width:144.6pt;height:529.95pt;z-index:-251657216;mso-wrap-distance-left:18pt;mso-wrap-distance-right:18pt;mso-position-horizontal-relative:margin;mso-position-vertical-relative:margin;mso-width-relative:margin;mso-height-relative:margin" coordorigin="-79" coordsize="18367,6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left:-79;top:6648;width:18287;height:60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rsidR="006A44D8" w:rsidRPr="00621AA4" w:rsidRDefault="006A44D8" w:rsidP="006A44D8">
                        <w:pPr>
                          <w:rPr>
                            <w:color w:val="FFFFFF" w:themeColor="background1"/>
                            <w:sz w:val="18"/>
                            <w:szCs w:val="20"/>
                          </w:rPr>
                        </w:pPr>
                        <w:r w:rsidRPr="00621AA4">
                          <w:rPr>
                            <w:color w:val="FFFFFF" w:themeColor="background1"/>
                            <w:sz w:val="18"/>
                            <w:szCs w:val="20"/>
                            <w:u w:val="single"/>
                          </w:rPr>
                          <w:t>Asset tracking</w:t>
                        </w:r>
                        <w:r w:rsidRPr="00621AA4">
                          <w:rPr>
                            <w:color w:val="FFFFFF" w:themeColor="background1"/>
                            <w:sz w:val="18"/>
                            <w:szCs w:val="20"/>
                          </w:rPr>
                          <w:t xml:space="preserve"> to track and manage the complete lifecycle of the asset.</w:t>
                        </w:r>
                      </w:p>
                      <w:p w:rsidR="006A44D8" w:rsidRPr="00621AA4" w:rsidRDefault="006A44D8" w:rsidP="006A44D8">
                        <w:pPr>
                          <w:rPr>
                            <w:color w:val="FFFFFF" w:themeColor="background1"/>
                            <w:sz w:val="18"/>
                            <w:szCs w:val="20"/>
                          </w:rPr>
                        </w:pPr>
                        <w:r w:rsidRPr="00621AA4">
                          <w:rPr>
                            <w:color w:val="FFFFFF" w:themeColor="background1"/>
                            <w:sz w:val="18"/>
                            <w:szCs w:val="20"/>
                            <w:u w:val="single"/>
                          </w:rPr>
                          <w:t>Preventive maintenance</w:t>
                        </w:r>
                        <w:r w:rsidRPr="00621AA4">
                          <w:rPr>
                            <w:color w:val="FFFFFF" w:themeColor="background1"/>
                            <w:sz w:val="18"/>
                            <w:szCs w:val="20"/>
                          </w:rPr>
                          <w:t xml:space="preserve"> for tracking, managing, and monitoring the maintenance needs </w:t>
                        </w:r>
                      </w:p>
                      <w:p w:rsidR="006A44D8" w:rsidRPr="00621AA4" w:rsidRDefault="006A44D8" w:rsidP="006A44D8">
                        <w:pPr>
                          <w:rPr>
                            <w:color w:val="FFFFFF" w:themeColor="background1"/>
                            <w:sz w:val="18"/>
                            <w:szCs w:val="20"/>
                          </w:rPr>
                        </w:pPr>
                        <w:r w:rsidRPr="00621AA4">
                          <w:rPr>
                            <w:color w:val="FFFFFF" w:themeColor="background1"/>
                            <w:sz w:val="18"/>
                            <w:szCs w:val="20"/>
                            <w:u w:val="single"/>
                          </w:rPr>
                          <w:t>Predictive maintenance</w:t>
                        </w:r>
                        <w:r w:rsidRPr="00621AA4">
                          <w:rPr>
                            <w:color w:val="FFFFFF" w:themeColor="background1"/>
                            <w:sz w:val="18"/>
                            <w:szCs w:val="20"/>
                          </w:rPr>
                          <w:t xml:space="preserve"> uses machine learning models </w:t>
                        </w:r>
                        <w:proofErr w:type="gramStart"/>
                        <w:r w:rsidRPr="00621AA4">
                          <w:rPr>
                            <w:color w:val="FFFFFF" w:themeColor="background1"/>
                            <w:sz w:val="18"/>
                            <w:szCs w:val="20"/>
                          </w:rPr>
                          <w:t>for  preventive</w:t>
                        </w:r>
                        <w:proofErr w:type="gramEnd"/>
                        <w:r w:rsidRPr="00621AA4">
                          <w:rPr>
                            <w:color w:val="FFFFFF" w:themeColor="background1"/>
                            <w:sz w:val="18"/>
                            <w:szCs w:val="20"/>
                          </w:rPr>
                          <w:t xml:space="preserve"> maintenance based on EAM data.</w:t>
                        </w:r>
                      </w:p>
                      <w:p w:rsidR="006A44D8" w:rsidRPr="00621AA4" w:rsidRDefault="006A44D8" w:rsidP="006A44D8">
                        <w:pPr>
                          <w:rPr>
                            <w:color w:val="FFFFFF" w:themeColor="background1"/>
                            <w:sz w:val="18"/>
                            <w:szCs w:val="20"/>
                          </w:rPr>
                        </w:pPr>
                        <w:r w:rsidRPr="00621AA4">
                          <w:rPr>
                            <w:color w:val="FFFFFF" w:themeColor="background1"/>
                            <w:sz w:val="18"/>
                            <w:szCs w:val="20"/>
                            <w:u w:val="single"/>
                          </w:rPr>
                          <w:t>Work order management</w:t>
                        </w:r>
                        <w:r w:rsidRPr="00621AA4">
                          <w:rPr>
                            <w:color w:val="FFFFFF" w:themeColor="background1"/>
                            <w:sz w:val="18"/>
                            <w:szCs w:val="20"/>
                          </w:rPr>
                          <w:t xml:space="preserve"> </w:t>
                        </w:r>
                        <w:r w:rsidRPr="00621AA4">
                          <w:rPr>
                            <w:color w:val="FFFFFF" w:themeColor="background1"/>
                            <w:sz w:val="18"/>
                            <w:szCs w:val="20"/>
                            <w:u w:val="single"/>
                          </w:rPr>
                          <w:t xml:space="preserve">and scheduling </w:t>
                        </w:r>
                        <w:r w:rsidRPr="00621AA4">
                          <w:rPr>
                            <w:color w:val="FFFFFF" w:themeColor="background1"/>
                            <w:sz w:val="18"/>
                            <w:szCs w:val="20"/>
                          </w:rPr>
                          <w:t>for planning (automatically or manually) based on key parameters such as worker capacity, availability, or work order criticality.</w:t>
                        </w:r>
                      </w:p>
                      <w:p w:rsidR="006A44D8" w:rsidRPr="00621AA4" w:rsidRDefault="006A44D8" w:rsidP="006A44D8">
                        <w:pPr>
                          <w:rPr>
                            <w:color w:val="FFFFFF" w:themeColor="background1"/>
                            <w:sz w:val="18"/>
                            <w:szCs w:val="20"/>
                          </w:rPr>
                        </w:pPr>
                        <w:r w:rsidRPr="00621AA4">
                          <w:rPr>
                            <w:color w:val="FFFFFF" w:themeColor="background1"/>
                            <w:sz w:val="18"/>
                            <w:szCs w:val="20"/>
                            <w:u w:val="single"/>
                          </w:rPr>
                          <w:t>Integrated planning</w:t>
                        </w:r>
                        <w:r w:rsidRPr="00621AA4">
                          <w:rPr>
                            <w:color w:val="FFFFFF" w:themeColor="background1"/>
                            <w:sz w:val="18"/>
                            <w:szCs w:val="20"/>
                          </w:rPr>
                          <w:t xml:space="preserve"> combined with production job scheduling helps with decision-making when machine repairs are needed.</w:t>
                        </w:r>
                      </w:p>
                      <w:p w:rsidR="006A44D8" w:rsidRPr="00621AA4" w:rsidRDefault="006A44D8" w:rsidP="006A44D8">
                        <w:pPr>
                          <w:rPr>
                            <w:color w:val="FFFFFF" w:themeColor="background1"/>
                            <w:sz w:val="18"/>
                            <w:szCs w:val="20"/>
                          </w:rPr>
                        </w:pPr>
                        <w:r w:rsidRPr="00621AA4">
                          <w:rPr>
                            <w:color w:val="FFFFFF" w:themeColor="background1"/>
                            <w:sz w:val="18"/>
                            <w:szCs w:val="20"/>
                            <w:u w:val="single"/>
                          </w:rPr>
                          <w:t>Spare parts tracking</w:t>
                        </w:r>
                        <w:r w:rsidRPr="00621AA4">
                          <w:rPr>
                            <w:color w:val="FFFFFF" w:themeColor="background1"/>
                            <w:sz w:val="18"/>
                            <w:szCs w:val="20"/>
                          </w:rPr>
                          <w:t xml:space="preserve"> to effectively manage inventory.</w:t>
                        </w:r>
                      </w:p>
                      <w:p w:rsidR="006A44D8" w:rsidRPr="00621AA4" w:rsidRDefault="006A44D8" w:rsidP="006A44D8">
                        <w:pPr>
                          <w:rPr>
                            <w:color w:val="FFFFFF" w:themeColor="background1"/>
                            <w:sz w:val="18"/>
                            <w:szCs w:val="20"/>
                          </w:rPr>
                        </w:pPr>
                        <w:r w:rsidRPr="00621AA4">
                          <w:rPr>
                            <w:color w:val="FFFFFF" w:themeColor="background1"/>
                            <w:sz w:val="18"/>
                            <w:szCs w:val="20"/>
                            <w:u w:val="single"/>
                          </w:rPr>
                          <w:t>Cost control</w:t>
                        </w:r>
                        <w:r w:rsidRPr="00621AA4">
                          <w:rPr>
                            <w:color w:val="FFFFFF" w:themeColor="background1"/>
                            <w:sz w:val="18"/>
                            <w:szCs w:val="20"/>
                          </w:rPr>
                          <w:t xml:space="preserve"> to make it easy to manage the estimated and actual cost of maintenance.</w:t>
                        </w:r>
                      </w:p>
                      <w:p w:rsidR="006A44D8" w:rsidRPr="00621AA4" w:rsidRDefault="006A44D8" w:rsidP="006A44D8">
                        <w:pPr>
                          <w:rPr>
                            <w:color w:val="FFFFFF" w:themeColor="background1"/>
                            <w:sz w:val="18"/>
                            <w:szCs w:val="20"/>
                          </w:rPr>
                        </w:pPr>
                        <w:r w:rsidRPr="00621AA4">
                          <w:rPr>
                            <w:color w:val="FFFFFF" w:themeColor="background1"/>
                            <w:sz w:val="18"/>
                            <w:szCs w:val="20"/>
                            <w:u w:val="single"/>
                          </w:rPr>
                          <w:t>Out-of-box insights (KPIs)</w:t>
                        </w:r>
                        <w:r w:rsidRPr="00621AA4">
                          <w:rPr>
                            <w:color w:val="FFFFFF" w:themeColor="background1"/>
                            <w:sz w:val="18"/>
                            <w:szCs w:val="20"/>
                          </w:rPr>
                          <w:t xml:space="preserve"> provide a rich set of analytics to measure an asset’s effectiveness using uptime, downtime, repairs, mean time between failures, mean time between stops, and mean repair time.</w:t>
                        </w:r>
                      </w:p>
                    </w:txbxContent>
                  </v:textbox>
                </v:rect>
                <v:shapetype id="_x0000_t202" coordsize="21600,21600" o:spt="202" path="m,l,21600r21600,l21600,xe">
                  <v:stroke joinstyle="miter"/>
                  <v:path gradientshapeok="t" o:connecttype="rect"/>
                </v:shapetype>
                <v:shape id="Text Box 204" o:spid="_x0000_s1029" type="#_x0000_t202" style="position:absolute;top:2340;width:18208;height:5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6A44D8" w:rsidRPr="001F7B10" w:rsidRDefault="001F7B10">
                        <w:pPr>
                          <w:pStyle w:val="NoSpacing"/>
                          <w:jc w:val="center"/>
                          <w:rPr>
                            <w:rFonts w:asciiTheme="majorHAnsi" w:eastAsiaTheme="majorEastAsia" w:hAnsiTheme="majorHAnsi" w:cstheme="majorBidi"/>
                            <w:caps/>
                            <w:color w:val="4472C4" w:themeColor="accent1"/>
                            <w:sz w:val="20"/>
                            <w:szCs w:val="28"/>
                          </w:rPr>
                        </w:pPr>
                        <w:r w:rsidRPr="001F7B10">
                          <w:rPr>
                            <w:rFonts w:asciiTheme="majorHAnsi" w:eastAsiaTheme="majorEastAsia" w:hAnsiTheme="majorHAnsi" w:cstheme="majorBidi"/>
                            <w:caps/>
                            <w:color w:val="4472C4" w:themeColor="accent1"/>
                            <w:sz w:val="20"/>
                            <w:szCs w:val="28"/>
                          </w:rPr>
                          <w:t xml:space="preserve">microsoft </w:t>
                        </w:r>
                        <w:r w:rsidR="006A44D8" w:rsidRPr="001F7B10">
                          <w:rPr>
                            <w:rFonts w:asciiTheme="majorHAnsi" w:eastAsiaTheme="majorEastAsia" w:hAnsiTheme="majorHAnsi" w:cstheme="majorBidi"/>
                            <w:caps/>
                            <w:color w:val="4472C4" w:themeColor="accent1"/>
                            <w:sz w:val="20"/>
                            <w:szCs w:val="28"/>
                          </w:rPr>
                          <w:t>Dynamics 365 EAM capabilities</w:t>
                        </w:r>
                      </w:p>
                    </w:txbxContent>
                  </v:textbox>
                </v:shape>
                <w10:wrap type="square" anchorx="margin" anchory="margin"/>
              </v:group>
            </w:pict>
          </mc:Fallback>
        </mc:AlternateContent>
      </w:r>
      <w:r w:rsidR="004F1FC4" w:rsidRPr="009D3AC4">
        <w:rPr>
          <w:b/>
          <w:sz w:val="22"/>
        </w:rPr>
        <w:t xml:space="preserve">Microsoft Dynamics </w:t>
      </w:r>
      <w:r w:rsidRPr="009D3AC4">
        <w:rPr>
          <w:b/>
          <w:sz w:val="22"/>
        </w:rPr>
        <w:t>365:</w:t>
      </w:r>
      <w:r w:rsidR="004F1FC4" w:rsidRPr="009D3AC4">
        <w:rPr>
          <w:b/>
          <w:sz w:val="22"/>
        </w:rPr>
        <w:t xml:space="preserve"> Modernizing EAM</w:t>
      </w:r>
    </w:p>
    <w:p w:rsidR="001F7B10" w:rsidRPr="009D3AC4" w:rsidRDefault="004F1FC4" w:rsidP="004F1FC4">
      <w:pPr>
        <w:rPr>
          <w:sz w:val="20"/>
        </w:rPr>
      </w:pPr>
      <w:r w:rsidRPr="009D3AC4">
        <w:rPr>
          <w:sz w:val="20"/>
        </w:rPr>
        <w:t xml:space="preserve">Organizations are moving at an ever-increasing pace towards digital transformation by taking advantage of new and emerging trends such as industrial IoT, AI, mobile, predictive analytics, and mixed reality applications.  </w:t>
      </w:r>
    </w:p>
    <w:p w:rsidR="004F1FC4" w:rsidRPr="009D3AC4" w:rsidRDefault="004F1FC4" w:rsidP="004F1FC4">
      <w:pPr>
        <w:rPr>
          <w:sz w:val="20"/>
        </w:rPr>
      </w:pPr>
      <w:r w:rsidRPr="009D3AC4">
        <w:rPr>
          <w:sz w:val="20"/>
        </w:rPr>
        <w:t xml:space="preserve">Assets within these organizations are becoming increasingly interconnected, providing in many cases real-time signals not just about their operations but also about the health of the assets themselves. This combined with deep machine learning, predictive analytics, and mixed reality (MR) is reshaping the future of EAM.  </w:t>
      </w:r>
      <w:bookmarkStart w:id="0" w:name="_GoBack"/>
      <w:bookmarkEnd w:id="0"/>
    </w:p>
    <w:p w:rsidR="004F1FC4" w:rsidRPr="009D3AC4" w:rsidRDefault="004F1FC4" w:rsidP="004F1FC4">
      <w:pPr>
        <w:rPr>
          <w:sz w:val="20"/>
        </w:rPr>
      </w:pPr>
      <w:r w:rsidRPr="009D3AC4">
        <w:rPr>
          <w:sz w:val="20"/>
        </w:rPr>
        <w:t>Microsoft’s transformative EAM solution brings together the best of what Microsoft provides in Dynamics 365, Power Apps, Power BI, IoT, MR, ML and Dynamics 365 for Field Service application to provide a modern, connected solution for organizations that manage assets in customer locations. Microsoft’s Asset Management works ‘out of the box’ for Finance and Supply Chain Management for up to 100 assets.  </w:t>
      </w:r>
    </w:p>
    <w:p w:rsidR="004F1FC4" w:rsidRPr="009D3AC4" w:rsidRDefault="004F1FC4" w:rsidP="004F1FC4">
      <w:pPr>
        <w:rPr>
          <w:sz w:val="20"/>
        </w:rPr>
      </w:pPr>
      <w:r w:rsidRPr="009D3AC4">
        <w:rPr>
          <w:sz w:val="20"/>
        </w:rPr>
        <w:t xml:space="preserve">The EAM solution will make it easier for customers to plan and predict asset maintenance there by maximizing the lifespan of assets and reducing costs and production downtime. </w:t>
      </w:r>
    </w:p>
    <w:p w:rsidR="004F1FC4" w:rsidRPr="009D3AC4" w:rsidRDefault="004F1FC4" w:rsidP="004F1FC4">
      <w:pPr>
        <w:pStyle w:val="Heading2"/>
        <w:rPr>
          <w:b/>
          <w:sz w:val="24"/>
        </w:rPr>
      </w:pPr>
      <w:r w:rsidRPr="009D3AC4">
        <w:rPr>
          <w:b/>
          <w:sz w:val="24"/>
        </w:rPr>
        <w:t>Automated migration from older and ISV EAM solutions</w:t>
      </w:r>
    </w:p>
    <w:p w:rsidR="00621AA4" w:rsidRPr="009D3AC4" w:rsidRDefault="00FB3A61" w:rsidP="004F1FC4">
      <w:pPr>
        <w:rPr>
          <w:sz w:val="20"/>
        </w:rPr>
      </w:pPr>
      <w:r w:rsidRPr="009D3AC4">
        <w:rPr>
          <w:sz w:val="20"/>
        </w:rPr>
        <w:t>Customization is one of the biggest risks in any ERP implementation.</w:t>
      </w:r>
      <w:r w:rsidR="00BC4DA4" w:rsidRPr="009D3AC4">
        <w:rPr>
          <w:sz w:val="20"/>
        </w:rPr>
        <w:t xml:space="preserve"> </w:t>
      </w:r>
      <w:r w:rsidR="001E0CA7" w:rsidRPr="009D3AC4">
        <w:rPr>
          <w:sz w:val="20"/>
        </w:rPr>
        <w:t xml:space="preserve">Simplify and enhance performance of ERP by getting rid of customizations and older ISV solution. </w:t>
      </w:r>
    </w:p>
    <w:p w:rsidR="004F1FC4" w:rsidRPr="009D3AC4" w:rsidRDefault="001E0CA7" w:rsidP="004F1FC4">
      <w:pPr>
        <w:rPr>
          <w:sz w:val="20"/>
        </w:rPr>
      </w:pPr>
      <w:r w:rsidRPr="009D3AC4">
        <w:rPr>
          <w:sz w:val="20"/>
        </w:rPr>
        <w:t xml:space="preserve">Adopt the standard </w:t>
      </w:r>
      <w:r w:rsidR="00FB3A61" w:rsidRPr="009D3AC4">
        <w:rPr>
          <w:sz w:val="20"/>
        </w:rPr>
        <w:t>AI-enhanced, transformative EAM solution</w:t>
      </w:r>
      <w:r w:rsidRPr="009D3AC4">
        <w:rPr>
          <w:sz w:val="20"/>
        </w:rPr>
        <w:t xml:space="preserve"> in built in Dynamics 365 </w:t>
      </w:r>
    </w:p>
    <w:p w:rsidR="00621AA4" w:rsidRPr="009D3AC4" w:rsidRDefault="00621AA4" w:rsidP="004F1FC4">
      <w:pPr>
        <w:rPr>
          <w:sz w:val="20"/>
        </w:rPr>
      </w:pPr>
      <w:r w:rsidRPr="009D3AC4">
        <w:rPr>
          <w:sz w:val="20"/>
        </w:rPr>
        <w:t xml:space="preserve">Migration from older and ISV EAM solutions to Microsoft standard </w:t>
      </w:r>
      <w:r w:rsidR="001E0CA7" w:rsidRPr="009D3AC4">
        <w:rPr>
          <w:sz w:val="20"/>
        </w:rPr>
        <w:t xml:space="preserve">is simplified and automated with tools and a systematic approach to reduce effort and costs. </w:t>
      </w:r>
    </w:p>
    <w:p w:rsidR="001E0CA7" w:rsidRPr="009D3AC4" w:rsidRDefault="001E0CA7" w:rsidP="004F1FC4">
      <w:pPr>
        <w:rPr>
          <w:sz w:val="20"/>
        </w:rPr>
      </w:pPr>
      <w:r w:rsidRPr="009D3AC4">
        <w:rPr>
          <w:sz w:val="20"/>
        </w:rPr>
        <w:t xml:space="preserve">The approach is to analyze the current implementation of the EAM solution and use purpose-built tools to automate the migration to standard Dynamics 365 EAM solution. </w:t>
      </w:r>
    </w:p>
    <w:p w:rsidR="004F1FC4" w:rsidRPr="009D3AC4" w:rsidRDefault="004F1FC4" w:rsidP="004F1FC4">
      <w:pPr>
        <w:rPr>
          <w:sz w:val="20"/>
        </w:rPr>
      </w:pPr>
      <w:r w:rsidRPr="009D3AC4">
        <w:rPr>
          <w:sz w:val="20"/>
        </w:rPr>
        <w:t xml:space="preserve">Step 1 is to assess your readiness to </w:t>
      </w:r>
    </w:p>
    <w:p w:rsidR="004F1FC4" w:rsidRPr="009D3AC4" w:rsidRDefault="004F1FC4" w:rsidP="004F1FC4">
      <w:pPr>
        <w:pStyle w:val="ListParagraph"/>
        <w:numPr>
          <w:ilvl w:val="0"/>
          <w:numId w:val="1"/>
        </w:numPr>
        <w:spacing w:after="160" w:line="252" w:lineRule="auto"/>
        <w:contextualSpacing/>
        <w:rPr>
          <w:rFonts w:eastAsia="Times New Roman"/>
          <w:sz w:val="20"/>
        </w:rPr>
      </w:pPr>
      <w:r w:rsidRPr="009D3AC4">
        <w:rPr>
          <w:rFonts w:eastAsia="Times New Roman"/>
          <w:sz w:val="20"/>
        </w:rPr>
        <w:t xml:space="preserve">upgrade current AX versions to Dynamics 365 </w:t>
      </w:r>
    </w:p>
    <w:p w:rsidR="004F1FC4" w:rsidRPr="009D3AC4" w:rsidRDefault="004F1FC4" w:rsidP="004F1FC4">
      <w:pPr>
        <w:pStyle w:val="ListParagraph"/>
        <w:numPr>
          <w:ilvl w:val="0"/>
          <w:numId w:val="1"/>
        </w:numPr>
        <w:spacing w:after="160" w:line="252" w:lineRule="auto"/>
        <w:contextualSpacing/>
        <w:rPr>
          <w:rFonts w:eastAsia="Times New Roman"/>
          <w:sz w:val="20"/>
        </w:rPr>
      </w:pPr>
      <w:r w:rsidRPr="009D3AC4">
        <w:rPr>
          <w:rFonts w:eastAsia="Times New Roman"/>
          <w:sz w:val="20"/>
        </w:rPr>
        <w:t>migrate from any third party EAM solution to the standard 'Asset Management Add-in' for Dynamics 365 Supply Chain Management</w:t>
      </w:r>
    </w:p>
    <w:p w:rsidR="009D3AC4" w:rsidRDefault="009D3AC4" w:rsidP="0098593D">
      <w:pPr>
        <w:pStyle w:val="Heading2"/>
        <w:rPr>
          <w:b/>
          <w:sz w:val="24"/>
        </w:rPr>
      </w:pPr>
    </w:p>
    <w:p w:rsidR="0098593D" w:rsidRPr="009D3AC4" w:rsidRDefault="0098593D" w:rsidP="0098593D">
      <w:pPr>
        <w:pStyle w:val="Heading2"/>
        <w:rPr>
          <w:b/>
          <w:sz w:val="24"/>
        </w:rPr>
      </w:pPr>
      <w:r w:rsidRPr="009D3AC4">
        <w:rPr>
          <w:b/>
          <w:sz w:val="24"/>
        </w:rPr>
        <w:t>The Assessment Offering</w:t>
      </w:r>
    </w:p>
    <w:p w:rsidR="0098593D" w:rsidRPr="009D3AC4" w:rsidRDefault="0098593D" w:rsidP="0098593D">
      <w:pPr>
        <w:rPr>
          <w:sz w:val="20"/>
        </w:rPr>
      </w:pPr>
      <w:r w:rsidRPr="009D3AC4">
        <w:rPr>
          <w:sz w:val="20"/>
        </w:rPr>
        <w:t xml:space="preserve">Sonata’s Upgrade Assessment, a three-week assessment using Sonata’s unique tool set and approach to analyze Business processes, current AX systems to recommend the strategy for a direct migration path to the new D365 </w:t>
      </w:r>
    </w:p>
    <w:p w:rsidR="004F1FC4" w:rsidRPr="009D3AC4" w:rsidRDefault="0098593D" w:rsidP="004F1FC4">
      <w:pPr>
        <w:rPr>
          <w:sz w:val="20"/>
        </w:rPr>
      </w:pPr>
      <w:r w:rsidRPr="009D3AC4">
        <w:rPr>
          <w:sz w:val="20"/>
        </w:rPr>
        <w:t xml:space="preserve">A </w:t>
      </w:r>
      <w:r w:rsidR="004F1FC4" w:rsidRPr="009D3AC4">
        <w:rPr>
          <w:sz w:val="20"/>
        </w:rPr>
        <w:t xml:space="preserve">3-week assessment will determine the feasibility of automated upgrade, the effort to upgrade and </w:t>
      </w:r>
      <w:r w:rsidR="001E0CA7" w:rsidRPr="009D3AC4">
        <w:rPr>
          <w:sz w:val="20"/>
        </w:rPr>
        <w:t>number</w:t>
      </w:r>
      <w:r w:rsidR="004F1FC4" w:rsidRPr="009D3AC4">
        <w:rPr>
          <w:sz w:val="20"/>
        </w:rPr>
        <w:t xml:space="preserve"> of customizations that can be re-used to reduce time to adopt standard in Dynamics 365 for Supply chain. Key deliverable is solution approach, estimate of cost and time.</w:t>
      </w:r>
    </w:p>
    <w:p w:rsidR="0080180E" w:rsidRPr="009D3AC4" w:rsidRDefault="00031A8B" w:rsidP="0080180E">
      <w:pPr>
        <w:rPr>
          <w:sz w:val="20"/>
        </w:rPr>
      </w:pPr>
      <w:r w:rsidRPr="009D3AC4">
        <w:rPr>
          <w:b/>
          <w:noProof/>
          <w:sz w:val="24"/>
        </w:rPr>
        <mc:AlternateContent>
          <mc:Choice Requires="wpg">
            <w:drawing>
              <wp:anchor distT="0" distB="0" distL="228600" distR="228600" simplePos="0" relativeHeight="251661312" behindDoc="1" locked="0" layoutInCell="1" allowOverlap="1">
                <wp:simplePos x="0" y="0"/>
                <wp:positionH relativeFrom="margin">
                  <wp:posOffset>3784600</wp:posOffset>
                </wp:positionH>
                <wp:positionV relativeFrom="margin">
                  <wp:posOffset>1629410</wp:posOffset>
                </wp:positionV>
                <wp:extent cx="2121535" cy="200342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121535" cy="2003425"/>
                          <a:chOff x="-47718" y="231820"/>
                          <a:chExt cx="1836762" cy="2758050"/>
                        </a:xfrm>
                      </wpg:grpSpPr>
                      <wps:wsp>
                        <wps:cNvPr id="3" name="Rectangle 3"/>
                        <wps:cNvSpPr/>
                        <wps:spPr>
                          <a:xfrm>
                            <a:off x="-39756" y="674458"/>
                            <a:ext cx="1828800" cy="231541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0228" w:rsidRDefault="00EB0228" w:rsidP="00EB0228">
                              <w:pPr>
                                <w:spacing w:after="0" w:line="240" w:lineRule="auto"/>
                                <w:rPr>
                                  <w:color w:val="FFFFFF" w:themeColor="background1"/>
                                  <w:sz w:val="16"/>
                                </w:rPr>
                              </w:pPr>
                              <w:r w:rsidRPr="00EB0228">
                                <w:rPr>
                                  <w:color w:val="FFFFFF" w:themeColor="background1"/>
                                  <w:sz w:val="16"/>
                                </w:rPr>
                                <w:t>Automate moving from Microsoft ISV add-on EAM solution to the standard 'Asset Management Add-in' for Dynamics 365 Supply Chain Management.</w:t>
                              </w:r>
                            </w:p>
                            <w:p w:rsidR="00EB0228" w:rsidRPr="00EB0228" w:rsidRDefault="00EB0228" w:rsidP="00EB0228">
                              <w:pPr>
                                <w:spacing w:after="0" w:line="240" w:lineRule="auto"/>
                                <w:rPr>
                                  <w:color w:val="FFFFFF" w:themeColor="background1"/>
                                  <w:sz w:val="16"/>
                                </w:rPr>
                              </w:pPr>
                            </w:p>
                            <w:p w:rsidR="00EB0228" w:rsidRPr="00EB0228" w:rsidRDefault="00EB0228" w:rsidP="00EB0228">
                              <w:pPr>
                                <w:spacing w:after="0" w:line="240" w:lineRule="auto"/>
                                <w:rPr>
                                  <w:color w:val="FFFFFF" w:themeColor="background1"/>
                                  <w:sz w:val="16"/>
                                </w:rPr>
                              </w:pPr>
                              <w:r w:rsidRPr="00EB0228">
                                <w:rPr>
                                  <w:color w:val="FFFFFF" w:themeColor="background1"/>
                                  <w:sz w:val="16"/>
                                </w:rPr>
                                <w:t xml:space="preserve">Step 1: Assessment </w:t>
                              </w:r>
                            </w:p>
                            <w:p w:rsidR="00EB0228" w:rsidRDefault="00EB0228" w:rsidP="00EB0228">
                              <w:pPr>
                                <w:spacing w:after="0" w:line="240" w:lineRule="auto"/>
                                <w:rPr>
                                  <w:color w:val="FFFFFF" w:themeColor="background1"/>
                                  <w:sz w:val="16"/>
                                </w:rPr>
                              </w:pPr>
                            </w:p>
                            <w:p w:rsidR="00EB0228" w:rsidRPr="00EB0228" w:rsidRDefault="00EB0228" w:rsidP="00EB0228">
                              <w:pPr>
                                <w:spacing w:after="0" w:line="240" w:lineRule="auto"/>
                                <w:rPr>
                                  <w:color w:val="FFFFFF" w:themeColor="background1"/>
                                  <w:sz w:val="16"/>
                                </w:rPr>
                              </w:pPr>
                              <w:r w:rsidRPr="00EB0228">
                                <w:rPr>
                                  <w:color w:val="FFFFFF" w:themeColor="background1"/>
                                  <w:sz w:val="16"/>
                                </w:rPr>
                                <w:t xml:space="preserve">Duration: 3 Weeks </w:t>
                              </w:r>
                            </w:p>
                            <w:p w:rsidR="00EB0228" w:rsidRDefault="00EB0228" w:rsidP="00EB0228">
                              <w:pPr>
                                <w:spacing w:after="0" w:line="240" w:lineRule="auto"/>
                                <w:rPr>
                                  <w:color w:val="FFFFFF" w:themeColor="background1"/>
                                  <w:sz w:val="16"/>
                                </w:rPr>
                              </w:pPr>
                            </w:p>
                            <w:p w:rsidR="00EB0228" w:rsidRPr="00EB0228" w:rsidRDefault="00EB0228" w:rsidP="00EB0228">
                              <w:pPr>
                                <w:spacing w:after="0" w:line="240" w:lineRule="auto"/>
                                <w:rPr>
                                  <w:color w:val="FFFFFF" w:themeColor="background1"/>
                                  <w:sz w:val="16"/>
                                </w:rPr>
                              </w:pPr>
                              <w:r w:rsidRPr="00EB0228">
                                <w:rPr>
                                  <w:color w:val="FFFFFF" w:themeColor="background1"/>
                                  <w:sz w:val="16"/>
                                </w:rPr>
                                <w:t>Cost: $15, 000</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4" name="Text Box 4"/>
                        <wps:cNvSpPr txBox="1"/>
                        <wps:spPr>
                          <a:xfrm>
                            <a:off x="-47718" y="231820"/>
                            <a:ext cx="1828800" cy="45247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0228" w:rsidRPr="00EB0228" w:rsidRDefault="00EB0228">
                              <w:pPr>
                                <w:pStyle w:val="NoSpacing"/>
                                <w:jc w:val="center"/>
                                <w:rPr>
                                  <w:rFonts w:asciiTheme="majorHAnsi" w:eastAsiaTheme="majorEastAsia" w:hAnsiTheme="majorHAnsi" w:cstheme="majorBidi"/>
                                  <w:caps/>
                                  <w:color w:val="4472C4" w:themeColor="accent1"/>
                                  <w:szCs w:val="28"/>
                                </w:rPr>
                              </w:pPr>
                              <w:r w:rsidRPr="00EB0228">
                                <w:rPr>
                                  <w:rFonts w:asciiTheme="majorHAnsi" w:eastAsiaTheme="majorEastAsia" w:hAnsiTheme="majorHAnsi" w:cstheme="majorBidi"/>
                                  <w:caps/>
                                  <w:color w:val="4472C4" w:themeColor="accent1"/>
                                  <w:szCs w:val="28"/>
                                </w:rPr>
                                <w:t xml:space="preserve">aSSESSMENT Offering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30" style="position:absolute;margin-left:298pt;margin-top:128.3pt;width:167.05pt;height:157.75pt;z-index:-251655168;mso-wrap-distance-left:18pt;mso-wrap-distance-right:18pt;mso-position-horizontal-relative:margin;mso-position-vertical-relative:margin;mso-width-relative:margin;mso-height-relative:margin" coordorigin="-477,2318" coordsize="18367,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">
                <v:rect id="Rectangle 3" o:spid="_x0000_s1031" style="position:absolute;left:-397;top:6744;width:18287;height:2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" fillcolor="#4472c4 [3204]" stroked="f" strokeweight="1pt">
                  <v:textbox inset=",14.4pt,8.64pt,18pt">
                    <w:txbxContent>
                      <w:p w:rsidR="00EB0228" w:rsidRDefault="00EB0228" w:rsidP="00EB0228">
                        <w:pPr>
                          <w:spacing w:after="0" w:line="240" w:lineRule="auto"/>
                          <w:rPr>
                            <w:color w:val="FFFFFF" w:themeColor="background1"/>
                            <w:sz w:val="16"/>
                          </w:rPr>
                        </w:pPr>
                        <w:r w:rsidRPr="00EB0228">
                          <w:rPr>
                            <w:color w:val="FFFFFF" w:themeColor="background1"/>
                            <w:sz w:val="16"/>
                          </w:rPr>
                          <w:t>Automate moving from Microsoft ISV add-on EAM solution to the standard 'Asset Management Add-in' for Dynamics 365 Supply Chain Management.</w:t>
                        </w:r>
                      </w:p>
                      <w:p w:rsidR="00EB0228" w:rsidRPr="00EB0228" w:rsidRDefault="00EB0228" w:rsidP="00EB0228">
                        <w:pPr>
                          <w:spacing w:after="0" w:line="240" w:lineRule="auto"/>
                          <w:rPr>
                            <w:color w:val="FFFFFF" w:themeColor="background1"/>
                            <w:sz w:val="16"/>
                          </w:rPr>
                        </w:pPr>
                      </w:p>
                      <w:p w:rsidR="00EB0228" w:rsidRPr="00EB0228" w:rsidRDefault="00EB0228" w:rsidP="00EB0228">
                        <w:pPr>
                          <w:spacing w:after="0" w:line="240" w:lineRule="auto"/>
                          <w:rPr>
                            <w:color w:val="FFFFFF" w:themeColor="background1"/>
                            <w:sz w:val="16"/>
                          </w:rPr>
                        </w:pPr>
                        <w:r w:rsidRPr="00EB0228">
                          <w:rPr>
                            <w:color w:val="FFFFFF" w:themeColor="background1"/>
                            <w:sz w:val="16"/>
                          </w:rPr>
                          <w:t xml:space="preserve">Step 1: Assessment </w:t>
                        </w:r>
                      </w:p>
                      <w:p w:rsidR="00EB0228" w:rsidRDefault="00EB0228" w:rsidP="00EB0228">
                        <w:pPr>
                          <w:spacing w:after="0" w:line="240" w:lineRule="auto"/>
                          <w:rPr>
                            <w:color w:val="FFFFFF" w:themeColor="background1"/>
                            <w:sz w:val="16"/>
                          </w:rPr>
                        </w:pPr>
                      </w:p>
                      <w:p w:rsidR="00EB0228" w:rsidRPr="00EB0228" w:rsidRDefault="00EB0228" w:rsidP="00EB0228">
                        <w:pPr>
                          <w:spacing w:after="0" w:line="240" w:lineRule="auto"/>
                          <w:rPr>
                            <w:color w:val="FFFFFF" w:themeColor="background1"/>
                            <w:sz w:val="16"/>
                          </w:rPr>
                        </w:pPr>
                        <w:r w:rsidRPr="00EB0228">
                          <w:rPr>
                            <w:color w:val="FFFFFF" w:themeColor="background1"/>
                            <w:sz w:val="16"/>
                          </w:rPr>
                          <w:t xml:space="preserve">Duration: 3 Weeks </w:t>
                        </w:r>
                      </w:p>
                      <w:p w:rsidR="00EB0228" w:rsidRDefault="00EB0228" w:rsidP="00EB0228">
                        <w:pPr>
                          <w:spacing w:after="0" w:line="240" w:lineRule="auto"/>
                          <w:rPr>
                            <w:color w:val="FFFFFF" w:themeColor="background1"/>
                            <w:sz w:val="16"/>
                          </w:rPr>
                        </w:pPr>
                      </w:p>
                      <w:p w:rsidR="00EB0228" w:rsidRPr="00EB0228" w:rsidRDefault="00EB0228" w:rsidP="00EB0228">
                        <w:pPr>
                          <w:spacing w:after="0" w:line="240" w:lineRule="auto"/>
                          <w:rPr>
                            <w:color w:val="FFFFFF" w:themeColor="background1"/>
                            <w:sz w:val="16"/>
                          </w:rPr>
                        </w:pPr>
                        <w:r w:rsidRPr="00EB0228">
                          <w:rPr>
                            <w:color w:val="FFFFFF" w:themeColor="background1"/>
                            <w:sz w:val="16"/>
                          </w:rPr>
                          <w:t>Cost: $15, 000</w:t>
                        </w:r>
                      </w:p>
                    </w:txbxContent>
                  </v:textbox>
                </v:rect>
                <v:shape id="Text Box 4" o:spid="_x0000_s1032" type="#_x0000_t202" style="position:absolute;left:-477;top:2318;width:18287;height:4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" fillcolor="white [3212]" stroked="f" strokeweight=".5pt">
                  <v:textbox inset=",7.2pt,,7.2pt">
                    <w:txbxContent>
                      <w:p w:rsidR="00EB0228" w:rsidRPr="00EB0228" w:rsidRDefault="00EB0228">
                        <w:pPr>
                          <w:pStyle w:val="NoSpacing"/>
                          <w:jc w:val="center"/>
                          <w:rPr>
                            <w:rFonts w:asciiTheme="majorHAnsi" w:eastAsiaTheme="majorEastAsia" w:hAnsiTheme="majorHAnsi" w:cstheme="majorBidi"/>
                            <w:caps/>
                            <w:color w:val="4472C4" w:themeColor="accent1"/>
                            <w:szCs w:val="28"/>
                          </w:rPr>
                        </w:pPr>
                        <w:r w:rsidRPr="00EB0228">
                          <w:rPr>
                            <w:rFonts w:asciiTheme="majorHAnsi" w:eastAsiaTheme="majorEastAsia" w:hAnsiTheme="majorHAnsi" w:cstheme="majorBidi"/>
                            <w:caps/>
                            <w:color w:val="4472C4" w:themeColor="accent1"/>
                            <w:szCs w:val="28"/>
                          </w:rPr>
                          <w:t xml:space="preserve">aSSESSMENT Offering  </w:t>
                        </w:r>
                      </w:p>
                    </w:txbxContent>
                  </v:textbox>
                </v:shape>
                <w10:wrap type="square" anchorx="margin" anchory="margin"/>
              </v:group>
            </w:pict>
          </mc:Fallback>
        </mc:AlternateContent>
      </w:r>
      <w:r w:rsidR="0080180E" w:rsidRPr="009D3AC4">
        <w:rPr>
          <w:sz w:val="20"/>
        </w:rPr>
        <w:t>Assessment Objective: Define Upgrade path with a focus on adopting standard, reusing existing investments with optimized effort</w:t>
      </w:r>
    </w:p>
    <w:p w:rsidR="0080180E" w:rsidRPr="009D3AC4" w:rsidRDefault="0080180E" w:rsidP="0080180E">
      <w:pPr>
        <w:rPr>
          <w:sz w:val="20"/>
          <w:u w:val="single"/>
        </w:rPr>
      </w:pPr>
      <w:r w:rsidRPr="009D3AC4">
        <w:rPr>
          <w:sz w:val="20"/>
          <w:u w:val="single"/>
        </w:rPr>
        <w:t xml:space="preserve">Sonata’s Accelerated Upgrade assessment includes: </w:t>
      </w:r>
    </w:p>
    <w:p w:rsidR="0080180E" w:rsidRPr="009D3AC4" w:rsidRDefault="0080180E" w:rsidP="0098593D">
      <w:pPr>
        <w:pStyle w:val="ListParagraph"/>
        <w:numPr>
          <w:ilvl w:val="0"/>
          <w:numId w:val="7"/>
        </w:numPr>
        <w:rPr>
          <w:sz w:val="20"/>
        </w:rPr>
      </w:pPr>
      <w:r w:rsidRPr="009D3AC4">
        <w:rPr>
          <w:sz w:val="20"/>
        </w:rPr>
        <w:t>Functional assessment to baseline modules and business processes</w:t>
      </w:r>
    </w:p>
    <w:p w:rsidR="0080180E" w:rsidRPr="009D3AC4" w:rsidRDefault="0080180E" w:rsidP="0098593D">
      <w:pPr>
        <w:pStyle w:val="ListParagraph"/>
        <w:numPr>
          <w:ilvl w:val="0"/>
          <w:numId w:val="7"/>
        </w:numPr>
        <w:rPr>
          <w:sz w:val="20"/>
        </w:rPr>
      </w:pPr>
      <w:r w:rsidRPr="009D3AC4">
        <w:rPr>
          <w:sz w:val="20"/>
        </w:rPr>
        <w:t>Technical Assessment analyze the existing AX code, systems and processes to make recommendations for the migration and list existing customizations to leverage</w:t>
      </w:r>
    </w:p>
    <w:p w:rsidR="0080180E" w:rsidRPr="009D3AC4" w:rsidRDefault="0080180E" w:rsidP="0098593D">
      <w:pPr>
        <w:pStyle w:val="ListParagraph"/>
        <w:numPr>
          <w:ilvl w:val="0"/>
          <w:numId w:val="7"/>
        </w:numPr>
        <w:rPr>
          <w:sz w:val="20"/>
        </w:rPr>
      </w:pPr>
      <w:r w:rsidRPr="009D3AC4">
        <w:rPr>
          <w:sz w:val="20"/>
        </w:rPr>
        <w:t xml:space="preserve">Presentation of Upgrade Strategy to all stakeholders that includes functional and technical recommendations and shortest upgrade path with estimated costs and assured saving to agree on next steps  </w:t>
      </w:r>
    </w:p>
    <w:p w:rsidR="0098593D" w:rsidRPr="009D3AC4" w:rsidRDefault="0098593D" w:rsidP="0080180E">
      <w:pPr>
        <w:rPr>
          <w:sz w:val="20"/>
          <w:u w:val="single"/>
        </w:rPr>
      </w:pPr>
    </w:p>
    <w:p w:rsidR="0080180E" w:rsidRPr="009D3AC4" w:rsidRDefault="0080180E" w:rsidP="0080180E">
      <w:pPr>
        <w:rPr>
          <w:sz w:val="20"/>
          <w:u w:val="single"/>
        </w:rPr>
      </w:pPr>
      <w:r w:rsidRPr="009D3AC4">
        <w:rPr>
          <w:sz w:val="20"/>
          <w:u w:val="single"/>
        </w:rPr>
        <w:t xml:space="preserve">Benefits of an Assessment Phase </w:t>
      </w:r>
    </w:p>
    <w:p w:rsidR="0080180E" w:rsidRPr="009D3AC4" w:rsidRDefault="0080180E" w:rsidP="0098593D">
      <w:pPr>
        <w:pStyle w:val="ListParagraph"/>
        <w:numPr>
          <w:ilvl w:val="0"/>
          <w:numId w:val="8"/>
        </w:numPr>
        <w:rPr>
          <w:sz w:val="20"/>
        </w:rPr>
      </w:pPr>
      <w:r w:rsidRPr="009D3AC4">
        <w:rPr>
          <w:sz w:val="20"/>
        </w:rPr>
        <w:t xml:space="preserve">Ability to strategize with predictable budgets, </w:t>
      </w:r>
      <w:r w:rsidR="0098593D" w:rsidRPr="009D3AC4">
        <w:rPr>
          <w:sz w:val="20"/>
        </w:rPr>
        <w:t xml:space="preserve">the migration to standard </w:t>
      </w:r>
    </w:p>
    <w:p w:rsidR="0080180E" w:rsidRPr="009D3AC4" w:rsidRDefault="0098593D" w:rsidP="0098593D">
      <w:pPr>
        <w:pStyle w:val="ListParagraph"/>
        <w:numPr>
          <w:ilvl w:val="0"/>
          <w:numId w:val="8"/>
        </w:numPr>
        <w:rPr>
          <w:sz w:val="20"/>
        </w:rPr>
      </w:pPr>
      <w:r w:rsidRPr="009D3AC4">
        <w:rPr>
          <w:sz w:val="20"/>
        </w:rPr>
        <w:t>Leverage Sonata’s unique tool set and approach for risk free, automated code migrations AND move</w:t>
      </w:r>
      <w:r w:rsidR="0080180E" w:rsidRPr="009D3AC4">
        <w:rPr>
          <w:sz w:val="20"/>
        </w:rPr>
        <w:t xml:space="preserve"> to </w:t>
      </w:r>
      <w:r w:rsidRPr="009D3AC4">
        <w:rPr>
          <w:sz w:val="20"/>
        </w:rPr>
        <w:t xml:space="preserve">standard </w:t>
      </w:r>
    </w:p>
    <w:p w:rsidR="0080180E" w:rsidRPr="009D3AC4" w:rsidRDefault="0080180E" w:rsidP="0098593D">
      <w:pPr>
        <w:pStyle w:val="ListParagraph"/>
        <w:numPr>
          <w:ilvl w:val="0"/>
          <w:numId w:val="8"/>
        </w:numPr>
        <w:rPr>
          <w:sz w:val="20"/>
        </w:rPr>
      </w:pPr>
      <w:r w:rsidRPr="009D3AC4">
        <w:rPr>
          <w:sz w:val="20"/>
        </w:rPr>
        <w:t>Direct upgrades from any version of Microsoft AX to Dynamics 365 via Unique tool saving effort &amp; hence cost in the range of 30 to 60%</w:t>
      </w:r>
    </w:p>
    <w:p w:rsidR="0098593D" w:rsidRPr="009D3AC4" w:rsidRDefault="0098593D" w:rsidP="0080180E">
      <w:pPr>
        <w:rPr>
          <w:sz w:val="20"/>
        </w:rPr>
      </w:pPr>
    </w:p>
    <w:p w:rsidR="0080180E" w:rsidRPr="009D3AC4" w:rsidRDefault="009D3AC4" w:rsidP="0080180E">
      <w:pPr>
        <w:rPr>
          <w:sz w:val="20"/>
          <w:u w:val="single"/>
        </w:rPr>
      </w:pPr>
      <w:r>
        <w:rPr>
          <w:sz w:val="20"/>
          <w:u w:val="single"/>
        </w:rPr>
        <w:t xml:space="preserve">Contact Sonata for </w:t>
      </w:r>
      <w:r w:rsidR="00031A8B">
        <w:rPr>
          <w:sz w:val="20"/>
          <w:u w:val="single"/>
        </w:rPr>
        <w:t>risk-free</w:t>
      </w:r>
      <w:r>
        <w:rPr>
          <w:sz w:val="20"/>
          <w:u w:val="single"/>
        </w:rPr>
        <w:t xml:space="preserve"> upgrade</w:t>
      </w:r>
      <w:r w:rsidR="00031A8B">
        <w:rPr>
          <w:sz w:val="20"/>
          <w:u w:val="single"/>
        </w:rPr>
        <w:t>s</w:t>
      </w:r>
    </w:p>
    <w:p w:rsidR="004F1FC4" w:rsidRPr="009D3AC4" w:rsidRDefault="00031A8B" w:rsidP="009D3AC4">
      <w:pPr>
        <w:rPr>
          <w:sz w:val="20"/>
        </w:rPr>
      </w:pPr>
      <w:r>
        <w:rPr>
          <w:noProof/>
          <w:sz w:val="20"/>
        </w:rPr>
        <w:drawing>
          <wp:anchor distT="0" distB="0" distL="114300" distR="114300" simplePos="0" relativeHeight="251662336" behindDoc="0" locked="0" layoutInCell="1" allowOverlap="1" wp14:anchorId="1DFB9CCB">
            <wp:simplePos x="0" y="0"/>
            <wp:positionH relativeFrom="margin">
              <wp:align>left</wp:align>
            </wp:positionH>
            <wp:positionV relativeFrom="paragraph">
              <wp:posOffset>600710</wp:posOffset>
            </wp:positionV>
            <wp:extent cx="6491605" cy="161353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1605" cy="1613535"/>
                    </a:xfrm>
                    <a:prstGeom prst="rect">
                      <a:avLst/>
                    </a:prstGeom>
                    <a:noFill/>
                  </pic:spPr>
                </pic:pic>
              </a:graphicData>
            </a:graphic>
            <wp14:sizeRelV relativeFrom="margin">
              <wp14:pctHeight>0</wp14:pctHeight>
            </wp14:sizeRelV>
          </wp:anchor>
        </w:drawing>
      </w:r>
      <w:r w:rsidR="0080180E" w:rsidRPr="009D3AC4">
        <w:rPr>
          <w:sz w:val="20"/>
        </w:rPr>
        <w:t>Sonata is Microsoft recognized ‘ISV Development Center’ for Dynamics 365 operations and CRM across the Globe. Sonata has deep expertise and global scale on the entire Microsoft stack with 180+ Dynamics Engagements, global &amp; complex upgrades, implementation &amp; rollouts, Cortana, Power BI, Flow, Power Apps, Azure</w:t>
      </w:r>
    </w:p>
    <w:p w:rsidR="004F1FC4" w:rsidRPr="009D3AC4" w:rsidRDefault="004F1FC4">
      <w:pPr>
        <w:rPr>
          <w:sz w:val="20"/>
        </w:rPr>
      </w:pPr>
    </w:p>
    <w:sectPr w:rsidR="004F1FC4" w:rsidRPr="009D3AC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A10" w:rsidRDefault="009B4A10" w:rsidP="009D3AC4">
      <w:pPr>
        <w:spacing w:after="0" w:line="240" w:lineRule="auto"/>
      </w:pPr>
      <w:r>
        <w:separator/>
      </w:r>
    </w:p>
  </w:endnote>
  <w:endnote w:type="continuationSeparator" w:id="0">
    <w:p w:rsidR="009B4A10" w:rsidRDefault="009B4A10" w:rsidP="009D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AC4" w:rsidRDefault="009D3AC4">
    <w:pPr>
      <w:pStyle w:val="Footer"/>
    </w:pPr>
    <w:r w:rsidRPr="009D3AC4">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BFD3D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9D3AC4">
      <w:rPr>
        <w:color w:val="4472C4" w:themeColor="accent1"/>
      </w:rPr>
      <w:t xml:space="preserve"> </w:t>
    </w:r>
    <w:r>
      <w:rPr>
        <w:rFonts w:asciiTheme="majorHAnsi" w:eastAsiaTheme="majorEastAsia" w:hAnsiTheme="majorHAnsi" w:cstheme="majorBidi"/>
        <w:color w:val="4472C4" w:themeColor="accent1"/>
        <w:sz w:val="20"/>
        <w:szCs w:val="20"/>
      </w:rPr>
      <w:t>Page</w:t>
    </w:r>
    <w:r w:rsidRPr="009D3AC4">
      <w:rPr>
        <w:rFonts w:asciiTheme="majorHAnsi" w:eastAsiaTheme="majorEastAsia" w:hAnsiTheme="majorHAnsi" w:cstheme="majorBidi"/>
        <w:color w:val="4472C4" w:themeColor="accent1"/>
        <w:sz w:val="20"/>
        <w:szCs w:val="20"/>
      </w:rPr>
      <w:t xml:space="preserve">. </w:t>
    </w:r>
    <w:r w:rsidRPr="009D3AC4">
      <w:rPr>
        <w:rFonts w:eastAsiaTheme="minorEastAsia"/>
        <w:color w:val="4472C4" w:themeColor="accent1"/>
        <w:sz w:val="20"/>
        <w:szCs w:val="20"/>
      </w:rPr>
      <w:fldChar w:fldCharType="begin"/>
    </w:r>
    <w:r w:rsidRPr="009D3AC4">
      <w:rPr>
        <w:color w:val="4472C4" w:themeColor="accent1"/>
        <w:sz w:val="20"/>
        <w:szCs w:val="20"/>
      </w:rPr>
      <w:instrText xml:space="preserve"> PAGE    \* MERGEFORMAT </w:instrText>
    </w:r>
    <w:r w:rsidRPr="009D3AC4">
      <w:rPr>
        <w:rFonts w:eastAsiaTheme="minorEastAsia"/>
        <w:color w:val="4472C4" w:themeColor="accent1"/>
        <w:sz w:val="20"/>
        <w:szCs w:val="20"/>
      </w:rPr>
      <w:fldChar w:fldCharType="separate"/>
    </w:r>
    <w:r w:rsidRPr="009D3AC4">
      <w:rPr>
        <w:rFonts w:asciiTheme="majorHAnsi" w:eastAsiaTheme="majorEastAsia" w:hAnsiTheme="majorHAnsi" w:cstheme="majorBidi"/>
        <w:noProof/>
        <w:color w:val="4472C4" w:themeColor="accent1"/>
        <w:sz w:val="20"/>
        <w:szCs w:val="20"/>
      </w:rPr>
      <w:t>2</w:t>
    </w:r>
    <w:r w:rsidRPr="009D3AC4">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A10" w:rsidRDefault="009B4A10" w:rsidP="009D3AC4">
      <w:pPr>
        <w:spacing w:after="0" w:line="240" w:lineRule="auto"/>
      </w:pPr>
      <w:r>
        <w:separator/>
      </w:r>
    </w:p>
  </w:footnote>
  <w:footnote w:type="continuationSeparator" w:id="0">
    <w:p w:rsidR="009B4A10" w:rsidRDefault="009B4A10" w:rsidP="009D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AC4" w:rsidRDefault="009D3AC4" w:rsidP="009D3AC4">
    <w:pPr>
      <w:pStyle w:val="Header"/>
    </w:pPr>
    <w:r w:rsidRPr="009D3AC4">
      <w:rPr>
        <w:sz w:val="20"/>
      </w:rPr>
      <w:t>Automate move to standard Microsoft Asset Management for Dynamics 365</w:t>
    </w:r>
    <w:r>
      <w:rPr>
        <w:sz w:val="20"/>
      </w:rPr>
      <w:tab/>
    </w:r>
    <w:r w:rsidRPr="009D3AC4">
      <w:rPr>
        <w:sz w:val="20"/>
      </w:rPr>
      <w:t xml:space="preserve"> </w:t>
    </w:r>
    <w:r w:rsidRPr="009D3AC4">
      <w:rPr>
        <w:noProof/>
        <w:sz w:val="20"/>
      </w:rPr>
      <w:drawing>
        <wp:inline distT="0" distB="0" distL="0" distR="0">
          <wp:extent cx="572494" cy="398816"/>
          <wp:effectExtent l="0" t="0" r="0" b="1270"/>
          <wp:docPr id="5" name="Picture 5" descr="A close up of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596032" cy="415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3CB"/>
    <w:multiLevelType w:val="hybridMultilevel"/>
    <w:tmpl w:val="1E8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83614"/>
    <w:multiLevelType w:val="hybridMultilevel"/>
    <w:tmpl w:val="FB22DACC"/>
    <w:lvl w:ilvl="0" w:tplc="A19209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02817"/>
    <w:multiLevelType w:val="hybridMultilevel"/>
    <w:tmpl w:val="625CD5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FA599D"/>
    <w:multiLevelType w:val="hybridMultilevel"/>
    <w:tmpl w:val="E3E8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042C9"/>
    <w:multiLevelType w:val="hybridMultilevel"/>
    <w:tmpl w:val="D2A0BF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22739A"/>
    <w:multiLevelType w:val="hybridMultilevel"/>
    <w:tmpl w:val="75CA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166F1"/>
    <w:multiLevelType w:val="hybridMultilevel"/>
    <w:tmpl w:val="0AD4D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890810"/>
    <w:multiLevelType w:val="hybridMultilevel"/>
    <w:tmpl w:val="EC1C9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A2266"/>
    <w:multiLevelType w:val="hybridMultilevel"/>
    <w:tmpl w:val="A318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16B3E"/>
    <w:multiLevelType w:val="hybridMultilevel"/>
    <w:tmpl w:val="EC82B782"/>
    <w:lvl w:ilvl="0" w:tplc="A192099C">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5"/>
  </w:num>
  <w:num w:numId="4">
    <w:abstractNumId w:val="8"/>
  </w:num>
  <w:num w:numId="5">
    <w:abstractNumId w:val="1"/>
  </w:num>
  <w:num w:numId="6">
    <w:abstractNumId w:val="9"/>
  </w:num>
  <w:num w:numId="7">
    <w:abstractNumId w:val="2"/>
  </w:num>
  <w:num w:numId="8">
    <w:abstractNumId w:val="4"/>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C4"/>
    <w:rsid w:val="00031A8B"/>
    <w:rsid w:val="00140DA9"/>
    <w:rsid w:val="001E0CA7"/>
    <w:rsid w:val="001F7B10"/>
    <w:rsid w:val="004F1FC4"/>
    <w:rsid w:val="00621AA4"/>
    <w:rsid w:val="006A44D8"/>
    <w:rsid w:val="006E20E3"/>
    <w:rsid w:val="0080180E"/>
    <w:rsid w:val="008815D2"/>
    <w:rsid w:val="0098593D"/>
    <w:rsid w:val="009B4A10"/>
    <w:rsid w:val="009D3AC4"/>
    <w:rsid w:val="00BC4DA4"/>
    <w:rsid w:val="00EB0228"/>
    <w:rsid w:val="00FB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BAAF1"/>
  <w15:chartTrackingRefBased/>
  <w15:docId w15:val="{A30B378C-89F0-4510-ACA0-D1EDA18B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F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1F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FC4"/>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4F1F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1F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1FC4"/>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6A44D8"/>
    <w:pPr>
      <w:spacing w:after="0" w:line="240" w:lineRule="auto"/>
    </w:pPr>
    <w:rPr>
      <w:rFonts w:eastAsiaTheme="minorEastAsia"/>
    </w:rPr>
  </w:style>
  <w:style w:type="character" w:customStyle="1" w:styleId="NoSpacingChar">
    <w:name w:val="No Spacing Char"/>
    <w:basedOn w:val="DefaultParagraphFont"/>
    <w:link w:val="NoSpacing"/>
    <w:uiPriority w:val="1"/>
    <w:rsid w:val="006A44D8"/>
    <w:rPr>
      <w:rFonts w:eastAsiaTheme="minorEastAsia"/>
    </w:rPr>
  </w:style>
  <w:style w:type="paragraph" w:styleId="Header">
    <w:name w:val="header"/>
    <w:basedOn w:val="Normal"/>
    <w:link w:val="HeaderChar"/>
    <w:uiPriority w:val="99"/>
    <w:unhideWhenUsed/>
    <w:rsid w:val="009D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C4"/>
  </w:style>
  <w:style w:type="paragraph" w:styleId="Footer">
    <w:name w:val="footer"/>
    <w:basedOn w:val="Normal"/>
    <w:link w:val="FooterChar"/>
    <w:uiPriority w:val="99"/>
    <w:unhideWhenUsed/>
    <w:rsid w:val="009D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C4"/>
  </w:style>
  <w:style w:type="paragraph" w:styleId="BalloonText">
    <w:name w:val="Balloon Text"/>
    <w:basedOn w:val="Normal"/>
    <w:link w:val="BalloonTextChar"/>
    <w:uiPriority w:val="99"/>
    <w:semiHidden/>
    <w:unhideWhenUsed/>
    <w:rsid w:val="009D3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0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020F-FA1E-44C3-BAFB-C23072E6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 the move to standard Microsoft Asset Management for Dynamics 365</dc:title>
  <dc:subject/>
  <dc:creator>Rathi Rao</dc:creator>
  <cp:keywords/>
  <dc:description/>
  <cp:lastModifiedBy>Rathi Rao</cp:lastModifiedBy>
  <cp:revision>7</cp:revision>
  <dcterms:created xsi:type="dcterms:W3CDTF">2019-12-24T05:27:00Z</dcterms:created>
  <dcterms:modified xsi:type="dcterms:W3CDTF">2020-01-07T13:05:00Z</dcterms:modified>
</cp:coreProperties>
</file>