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2EE8" w14:textId="77777777" w:rsidR="0073538E" w:rsidRDefault="005B05C4" w:rsidP="0073538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DaVinci</w:t>
      </w:r>
      <w:r w:rsidR="0073538E">
        <w:rPr>
          <w:b/>
          <w:bCs/>
          <w:sz w:val="32"/>
        </w:rPr>
        <w:t xml:space="preserve"> for Microsoft Dynamics CRM</w:t>
      </w:r>
    </w:p>
    <w:p w14:paraId="6477887E" w14:textId="77777777" w:rsidR="0073538E" w:rsidRDefault="0073538E" w:rsidP="00CB120C">
      <w:pPr>
        <w:rPr>
          <w:b/>
          <w:bCs/>
          <w:sz w:val="32"/>
        </w:rPr>
      </w:pPr>
    </w:p>
    <w:p w14:paraId="58BC40AF" w14:textId="77777777" w:rsidR="00AA4C98" w:rsidRPr="00AA4C98" w:rsidRDefault="00A12890" w:rsidP="0073538E">
      <w:pPr>
        <w:rPr>
          <w:sz w:val="32"/>
        </w:rPr>
      </w:pPr>
      <w:r>
        <w:rPr>
          <w:b/>
          <w:bCs/>
          <w:sz w:val="32"/>
        </w:rPr>
        <w:t xml:space="preserve">E2E Scenario:  </w:t>
      </w:r>
      <w:r w:rsidR="005538F6">
        <w:rPr>
          <w:b/>
          <w:bCs/>
          <w:sz w:val="32"/>
        </w:rPr>
        <w:t>Incoming phone call</w:t>
      </w:r>
      <w:r w:rsidR="00AA4C98" w:rsidRPr="0073538E">
        <w:rPr>
          <w:b/>
          <w:bCs/>
          <w:sz w:val="32"/>
        </w:rPr>
        <w:t xml:space="preserve"> to available service agent</w:t>
      </w:r>
    </w:p>
    <w:p w14:paraId="490A5D87" w14:textId="77777777" w:rsidR="00CB120C" w:rsidRDefault="00CB120C" w:rsidP="00CB120C"/>
    <w:tbl>
      <w:tblPr>
        <w:tblW w:w="10154" w:type="dxa"/>
        <w:tblInd w:w="-8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594"/>
        <w:gridCol w:w="8560"/>
      </w:tblGrid>
      <w:tr w:rsidR="002C11CE" w:rsidRPr="00060BCD" w14:paraId="4A27F80B" w14:textId="77777777" w:rsidTr="00060BCD">
        <w:trPr>
          <w:trHeight w:val="306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B2E9B9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Primary Persona: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BD2457" w14:textId="77777777" w:rsidR="002C11CE" w:rsidRPr="00060BCD" w:rsidRDefault="002C11CE" w:rsidP="002E246F">
            <w:pPr>
              <w:spacing w:after="0" w:line="240" w:lineRule="auto"/>
              <w:jc w:val="both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000000" w:themeColor="dark1"/>
                <w:kern w:val="24"/>
                <w:sz w:val="20"/>
              </w:rPr>
              <w:t>Customer Service Agent</w:t>
            </w:r>
            <w:r w:rsidR="005C0054">
              <w:rPr>
                <w:rFonts w:eastAsia="Times New Roman" w:cs="Segoe UI"/>
                <w:color w:val="000000" w:themeColor="dark1"/>
                <w:kern w:val="24"/>
                <w:sz w:val="20"/>
              </w:rPr>
              <w:t xml:space="preserve"> (CSA)</w:t>
            </w:r>
          </w:p>
        </w:tc>
      </w:tr>
      <w:tr w:rsidR="006961E1" w:rsidRPr="00060BCD" w14:paraId="679EA286" w14:textId="77777777" w:rsidTr="00060BCD">
        <w:trPr>
          <w:trHeight w:val="820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63A10C" w14:textId="77777777" w:rsidR="006961E1" w:rsidRPr="006D4E34" w:rsidRDefault="006961E1" w:rsidP="002E246F">
            <w:pPr>
              <w:spacing w:after="0"/>
              <w:rPr>
                <w:rFonts w:eastAsia="Times New Roman" w:cs="Segoe UI"/>
                <w:color w:val="FFFFFF" w:themeColor="light1"/>
                <w:kern w:val="24"/>
                <w:sz w:val="20"/>
              </w:rPr>
            </w:pPr>
            <w:r w:rsidRPr="006D4E34">
              <w:rPr>
                <w:rFonts w:eastAsia="Times New Roman" w:cs="Segoe UI"/>
                <w:color w:val="FFFFFF" w:themeColor="light1"/>
                <w:kern w:val="24"/>
                <w:sz w:val="20"/>
              </w:rPr>
              <w:t>Configuration Settings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264E81" w14:textId="77777777" w:rsidR="00CB3A8E" w:rsidRPr="006D4E34" w:rsidRDefault="006961E1" w:rsidP="005538F6">
            <w:pPr>
              <w:rPr>
                <w:sz w:val="20"/>
              </w:rPr>
            </w:pPr>
            <w:r w:rsidRPr="006D4E34">
              <w:rPr>
                <w:sz w:val="20"/>
              </w:rPr>
              <w:t>Client: Web Client (Browsers: Chrome, Edge</w:t>
            </w:r>
            <w:r w:rsidR="006E2118" w:rsidRPr="006D4E34">
              <w:rPr>
                <w:sz w:val="20"/>
              </w:rPr>
              <w:t>, IE, Firefox</w:t>
            </w:r>
            <w:r w:rsidRPr="006D4E34">
              <w:rPr>
                <w:sz w:val="20"/>
              </w:rPr>
              <w:t>)</w:t>
            </w:r>
          </w:p>
        </w:tc>
      </w:tr>
      <w:tr w:rsidR="002C11CE" w:rsidRPr="00060BCD" w14:paraId="24F323D2" w14:textId="77777777" w:rsidTr="00060BCD">
        <w:trPr>
          <w:trHeight w:val="820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BCDCB97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Problem / Opportunity Statement: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10842B0" w14:textId="7CF67F36" w:rsidR="002C11CE" w:rsidRPr="001535B8" w:rsidRDefault="00A70245" w:rsidP="00A12890">
            <w:pPr>
              <w:rPr>
                <w:sz w:val="20"/>
              </w:rPr>
            </w:pPr>
            <w:r>
              <w:rPr>
                <w:sz w:val="20"/>
              </w:rPr>
              <w:t>By providing the agent with the caller</w:t>
            </w:r>
            <w:r w:rsidR="00926E11">
              <w:rPr>
                <w:sz w:val="20"/>
              </w:rPr>
              <w:t xml:space="preserve">s record </w:t>
            </w:r>
            <w:r>
              <w:rPr>
                <w:sz w:val="20"/>
              </w:rPr>
              <w:t xml:space="preserve">before they answer the call </w:t>
            </w:r>
            <w:r w:rsidR="00926E11">
              <w:rPr>
                <w:sz w:val="20"/>
              </w:rPr>
              <w:t xml:space="preserve">it </w:t>
            </w:r>
            <w:r>
              <w:rPr>
                <w:sz w:val="20"/>
              </w:rPr>
              <w:t>allows agents to s</w:t>
            </w:r>
            <w:r w:rsidR="00926E11">
              <w:rPr>
                <w:sz w:val="20"/>
              </w:rPr>
              <w:t xml:space="preserve">ee recent history/data </w:t>
            </w:r>
            <w:r w:rsidR="00C42B09">
              <w:rPr>
                <w:sz w:val="20"/>
              </w:rPr>
              <w:t xml:space="preserve">from previous calls </w:t>
            </w:r>
            <w:r w:rsidR="00926E11">
              <w:rPr>
                <w:sz w:val="20"/>
              </w:rPr>
              <w:t xml:space="preserve">to </w:t>
            </w:r>
            <w:r w:rsidR="00C42B09">
              <w:rPr>
                <w:sz w:val="20"/>
              </w:rPr>
              <w:t>give them insight into previous interactions</w:t>
            </w:r>
            <w:r w:rsidR="005E52D6">
              <w:rPr>
                <w:sz w:val="20"/>
              </w:rPr>
              <w:t xml:space="preserve"> before talking with the customer</w:t>
            </w:r>
            <w:r>
              <w:rPr>
                <w:sz w:val="20"/>
              </w:rPr>
              <w:t xml:space="preserve">. </w:t>
            </w:r>
            <w:r w:rsidR="00926E11">
              <w:rPr>
                <w:sz w:val="20"/>
              </w:rPr>
              <w:t>By g</w:t>
            </w:r>
            <w:r w:rsidR="00846A94">
              <w:rPr>
                <w:sz w:val="20"/>
              </w:rPr>
              <w:t>iving the agent the ability to handle the call</w:t>
            </w:r>
            <w:r w:rsidR="00926E11">
              <w:rPr>
                <w:sz w:val="20"/>
              </w:rPr>
              <w:t xml:space="preserve"> </w:t>
            </w:r>
            <w:r w:rsidR="00C42B09">
              <w:rPr>
                <w:sz w:val="20"/>
              </w:rPr>
              <w:t>within Dynamics you</w:t>
            </w:r>
            <w:r w:rsidR="00846A94">
              <w:rPr>
                <w:sz w:val="20"/>
              </w:rPr>
              <w:t xml:space="preserve"> </w:t>
            </w:r>
            <w:proofErr w:type="gramStart"/>
            <w:r w:rsidR="00C42B09">
              <w:rPr>
                <w:sz w:val="20"/>
              </w:rPr>
              <w:t>increasing</w:t>
            </w:r>
            <w:proofErr w:type="gramEnd"/>
            <w:r w:rsidR="00C42B09">
              <w:rPr>
                <w:sz w:val="20"/>
              </w:rPr>
              <w:t xml:space="preserve"> the </w:t>
            </w:r>
            <w:r w:rsidR="00846A94">
              <w:rPr>
                <w:sz w:val="20"/>
              </w:rPr>
              <w:t xml:space="preserve">overall productivity </w:t>
            </w:r>
            <w:r w:rsidR="00C42B09">
              <w:rPr>
                <w:sz w:val="20"/>
              </w:rPr>
              <w:t>of the call center.</w:t>
            </w:r>
            <w:r w:rsidR="005E52D6">
              <w:rPr>
                <w:sz w:val="20"/>
              </w:rPr>
              <w:t xml:space="preserve"> </w:t>
            </w:r>
          </w:p>
        </w:tc>
      </w:tr>
      <w:tr w:rsidR="002C11CE" w:rsidRPr="00060BCD" w14:paraId="51E6FB4C" w14:textId="77777777" w:rsidTr="00060BCD">
        <w:trPr>
          <w:trHeight w:val="1627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B1E683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Pain Points: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E50469" w14:textId="5908AF77" w:rsidR="0086653C" w:rsidRPr="00A12890" w:rsidRDefault="0037707C" w:rsidP="0037707C">
            <w:pPr>
              <w:rPr>
                <w:sz w:val="20"/>
              </w:rPr>
            </w:pPr>
            <w:r>
              <w:rPr>
                <w:sz w:val="20"/>
              </w:rPr>
              <w:t xml:space="preserve">CSAs who </w:t>
            </w:r>
            <w:r w:rsidR="005538F6">
              <w:rPr>
                <w:sz w:val="20"/>
              </w:rPr>
              <w:t xml:space="preserve">handle telephony calls without an integrated experience </w:t>
            </w:r>
            <w:r w:rsidR="00A70245">
              <w:rPr>
                <w:sz w:val="20"/>
              </w:rPr>
              <w:t xml:space="preserve">are more prone to increasing the overall Average Handle Time of the Contact Center. By leaving the customer on the phone waiting longer than expected </w:t>
            </w:r>
            <w:r w:rsidR="005E52D6">
              <w:rPr>
                <w:sz w:val="20"/>
              </w:rPr>
              <w:t>can lead drive a customer away from your business</w:t>
            </w:r>
            <w:r w:rsidR="00A70245">
              <w:rPr>
                <w:sz w:val="20"/>
              </w:rPr>
              <w:t xml:space="preserve">. </w:t>
            </w:r>
          </w:p>
        </w:tc>
      </w:tr>
      <w:tr w:rsidR="002C11CE" w:rsidRPr="00060BCD" w14:paraId="2E3EC80B" w14:textId="77777777" w:rsidTr="00060BCD">
        <w:trPr>
          <w:trHeight w:val="806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437392" w14:textId="77777777" w:rsidR="002C11CE" w:rsidRPr="005C0054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5C0054">
              <w:rPr>
                <w:rFonts w:eastAsia="Times New Roman" w:cs="Segoe UI"/>
                <w:color w:val="FFFFFF" w:themeColor="light1"/>
                <w:kern w:val="24"/>
                <w:sz w:val="20"/>
              </w:rPr>
              <w:t>User Goals: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7B55D2A" w14:textId="31CFFD9D" w:rsidR="005C0054" w:rsidRPr="00A12890" w:rsidRDefault="00F86F1A" w:rsidP="00A12890">
            <w:pPr>
              <w:rPr>
                <w:sz w:val="20"/>
              </w:rPr>
            </w:pPr>
            <w:r>
              <w:rPr>
                <w:sz w:val="20"/>
              </w:rPr>
              <w:t>Become more efficient</w:t>
            </w:r>
            <w:r w:rsidR="0086653C">
              <w:rPr>
                <w:sz w:val="20"/>
              </w:rPr>
              <w:t xml:space="preserve"> with processes</w:t>
            </w:r>
            <w:r>
              <w:rPr>
                <w:sz w:val="20"/>
              </w:rPr>
              <w:t>.</w:t>
            </w:r>
          </w:p>
          <w:p w14:paraId="73C3E5C7" w14:textId="588DF635" w:rsidR="00A70245" w:rsidRDefault="005C0054" w:rsidP="00A12890">
            <w:pPr>
              <w:rPr>
                <w:sz w:val="20"/>
              </w:rPr>
            </w:pPr>
            <w:r w:rsidRPr="00A12890">
              <w:rPr>
                <w:sz w:val="20"/>
              </w:rPr>
              <w:t>Maintain focus.</w:t>
            </w:r>
            <w:r w:rsidR="00F86F1A">
              <w:rPr>
                <w:sz w:val="20"/>
              </w:rPr>
              <w:t xml:space="preserve">  </w:t>
            </w:r>
            <w:r w:rsidR="00F86F1A" w:rsidRPr="00A12890">
              <w:rPr>
                <w:sz w:val="20"/>
              </w:rPr>
              <w:t xml:space="preserve">Have </w:t>
            </w:r>
            <w:r w:rsidR="0086653C">
              <w:rPr>
                <w:sz w:val="20"/>
              </w:rPr>
              <w:t>phone items</w:t>
            </w:r>
            <w:r w:rsidR="00F86F1A" w:rsidRPr="00A12890">
              <w:rPr>
                <w:sz w:val="20"/>
              </w:rPr>
              <w:t xml:space="preserve"> delivered in one plac</w:t>
            </w:r>
            <w:r w:rsidR="00A70245">
              <w:rPr>
                <w:sz w:val="20"/>
              </w:rPr>
              <w:t>e.</w:t>
            </w:r>
          </w:p>
          <w:p w14:paraId="3D52F51C" w14:textId="77777777" w:rsidR="005C0054" w:rsidRDefault="00F86F1A" w:rsidP="00A12890">
            <w:pPr>
              <w:rPr>
                <w:sz w:val="20"/>
              </w:rPr>
            </w:pPr>
            <w:r>
              <w:rPr>
                <w:sz w:val="20"/>
              </w:rPr>
              <w:t>Improve productivity.</w:t>
            </w:r>
          </w:p>
          <w:p w14:paraId="329209B7" w14:textId="77777777" w:rsidR="00F86F1A" w:rsidRPr="00A12890" w:rsidRDefault="00F86F1A" w:rsidP="00A12890">
            <w:pPr>
              <w:rPr>
                <w:sz w:val="20"/>
              </w:rPr>
            </w:pPr>
            <w:r>
              <w:rPr>
                <w:sz w:val="20"/>
              </w:rPr>
              <w:t xml:space="preserve">Raise proficiency in handling and </w:t>
            </w:r>
            <w:proofErr w:type="spellStart"/>
            <w:r>
              <w:rPr>
                <w:sz w:val="20"/>
              </w:rPr>
              <w:t>resovling</w:t>
            </w:r>
            <w:proofErr w:type="spellEnd"/>
            <w:r>
              <w:rPr>
                <w:sz w:val="20"/>
              </w:rPr>
              <w:t xml:space="preserve"> customer issues.</w:t>
            </w:r>
          </w:p>
          <w:p w14:paraId="278B8374" w14:textId="77777777" w:rsidR="001535B8" w:rsidRPr="005C0054" w:rsidRDefault="001535B8" w:rsidP="00A12890">
            <w:pPr>
              <w:rPr>
                <w:rFonts w:eastAsia="Times New Roman" w:cs="Segoe UI"/>
                <w:sz w:val="20"/>
              </w:rPr>
            </w:pPr>
          </w:p>
        </w:tc>
      </w:tr>
      <w:tr w:rsidR="002C11CE" w:rsidRPr="00060BCD" w14:paraId="27C332C7" w14:textId="77777777" w:rsidTr="00060BCD">
        <w:trPr>
          <w:trHeight w:val="1627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98D0BBD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Business Goals: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081EE9" w14:textId="77777777" w:rsidR="005C0054" w:rsidRPr="00A12890" w:rsidRDefault="005C0054" w:rsidP="00A12890">
            <w:pPr>
              <w:rPr>
                <w:sz w:val="20"/>
              </w:rPr>
            </w:pPr>
            <w:r w:rsidRPr="00A12890">
              <w:rPr>
                <w:sz w:val="20"/>
              </w:rPr>
              <w:t xml:space="preserve">Make agents more productive. </w:t>
            </w:r>
          </w:p>
          <w:p w14:paraId="1996B4E7" w14:textId="77777777" w:rsidR="005C0054" w:rsidRDefault="005C0054" w:rsidP="00A12890">
            <w:pPr>
              <w:rPr>
                <w:sz w:val="20"/>
              </w:rPr>
            </w:pPr>
            <w:r w:rsidRPr="00A12890">
              <w:rPr>
                <w:sz w:val="20"/>
              </w:rPr>
              <w:t xml:space="preserve">Raise efficiency and quality by ensuring </w:t>
            </w:r>
            <w:r w:rsidR="00A70245">
              <w:rPr>
                <w:sz w:val="20"/>
              </w:rPr>
              <w:t>the call agent stays focused on the caller</w:t>
            </w:r>
            <w:r w:rsidRPr="00A12890">
              <w:rPr>
                <w:sz w:val="20"/>
              </w:rPr>
              <w:t>.</w:t>
            </w:r>
          </w:p>
          <w:p w14:paraId="45A6B6E4" w14:textId="77777777" w:rsidR="002C11CE" w:rsidRPr="00060BCD" w:rsidRDefault="005C0054" w:rsidP="005C0054">
            <w:pPr>
              <w:rPr>
                <w:rFonts w:eastAsia="Times New Roman" w:cs="Segoe UI"/>
                <w:sz w:val="20"/>
              </w:rPr>
            </w:pPr>
            <w:r w:rsidRPr="00A12890">
              <w:rPr>
                <w:sz w:val="20"/>
              </w:rPr>
              <w:t>Raise customer satisfaction through timely and accurate response.</w:t>
            </w:r>
          </w:p>
        </w:tc>
      </w:tr>
      <w:tr w:rsidR="002C11CE" w:rsidRPr="00060BCD" w14:paraId="5D8B49B6" w14:textId="77777777" w:rsidTr="002C11CE">
        <w:trPr>
          <w:trHeight w:val="934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67FCFFE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Triggers:</w:t>
            </w:r>
          </w:p>
        </w:tc>
        <w:tc>
          <w:tcPr>
            <w:tcW w:w="856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5AF2A0" w14:textId="77777777" w:rsidR="002C11CE" w:rsidRPr="00A12890" w:rsidRDefault="00A12890" w:rsidP="00A12890">
            <w:pPr>
              <w:rPr>
                <w:sz w:val="20"/>
              </w:rPr>
            </w:pPr>
            <w:r w:rsidRPr="00A12890">
              <w:rPr>
                <w:sz w:val="20"/>
              </w:rPr>
              <w:t xml:space="preserve">Agent </w:t>
            </w:r>
            <w:r w:rsidR="00846A94">
              <w:rPr>
                <w:sz w:val="20"/>
              </w:rPr>
              <w:t>receives a call</w:t>
            </w:r>
            <w:r w:rsidRPr="00A12890">
              <w:rPr>
                <w:sz w:val="20"/>
              </w:rPr>
              <w:t xml:space="preserve"> by setting his presence to “</w:t>
            </w:r>
            <w:r w:rsidR="00D0294B">
              <w:rPr>
                <w:sz w:val="20"/>
              </w:rPr>
              <w:t>available</w:t>
            </w:r>
            <w:r w:rsidR="00846A94">
              <w:rPr>
                <w:sz w:val="20"/>
              </w:rPr>
              <w:t>/ready</w:t>
            </w:r>
            <w:r w:rsidRPr="00A12890">
              <w:rPr>
                <w:sz w:val="20"/>
              </w:rPr>
              <w:t>.”</w:t>
            </w:r>
          </w:p>
          <w:p w14:paraId="6C1ADC88" w14:textId="77777777" w:rsidR="0081705B" w:rsidRPr="001535B8" w:rsidRDefault="0081705B" w:rsidP="0081705B">
            <w:pPr>
              <w:rPr>
                <w:rFonts w:eastAsia="Times New Roman" w:cs="Segoe UI"/>
                <w:sz w:val="20"/>
              </w:rPr>
            </w:pPr>
          </w:p>
        </w:tc>
      </w:tr>
      <w:tr w:rsidR="002C11CE" w:rsidRPr="00060BCD" w14:paraId="53B392B7" w14:textId="77777777" w:rsidTr="00060BCD">
        <w:trPr>
          <w:trHeight w:val="2003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97B225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lastRenderedPageBreak/>
              <w:t xml:space="preserve">Narrative Description (e.g., </w:t>
            </w:r>
            <w:r w:rsidRPr="00D0294B">
              <w:rPr>
                <w:rFonts w:eastAsia="Times New Roman" w:cs="Segoe UI"/>
                <w:color w:val="FFFFFF" w:themeColor="light1"/>
                <w:kern w:val="24"/>
                <w:sz w:val="20"/>
                <w:highlight w:val="red"/>
              </w:rPr>
              <w:t>plans</w:t>
            </w: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 xml:space="preserve">, </w:t>
            </w:r>
            <w:r w:rsidRPr="00D0294B">
              <w:rPr>
                <w:rFonts w:eastAsia="Times New Roman" w:cs="Segoe UI"/>
                <w:color w:val="FFFFFF" w:themeColor="light1"/>
                <w:kern w:val="24"/>
                <w:sz w:val="20"/>
                <w:highlight w:val="red"/>
              </w:rPr>
              <w:t>evaluation</w:t>
            </w: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, actions, objects, context, events):</w:t>
            </w:r>
          </w:p>
        </w:tc>
        <w:tc>
          <w:tcPr>
            <w:tcW w:w="856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D9A05EA" w14:textId="77777777" w:rsidR="00EC0E1C" w:rsidRPr="00EC0E1C" w:rsidRDefault="00D0294B" w:rsidP="00D0294B">
            <w:pPr>
              <w:rPr>
                <w:rFonts w:eastAsia="Times New Roman" w:cs="Segoe UI"/>
                <w:sz w:val="20"/>
              </w:rPr>
            </w:pPr>
            <w:r w:rsidRPr="00EC0E1C">
              <w:rPr>
                <w:rFonts w:eastAsia="Times New Roman" w:cs="Segoe UI"/>
                <w:b/>
                <w:u w:val="single"/>
              </w:rPr>
              <w:t>Plans and evaluation</w:t>
            </w:r>
            <w:r w:rsidRPr="00EC0E1C">
              <w:rPr>
                <w:rFonts w:eastAsia="Times New Roman" w:cs="Segoe UI"/>
                <w:sz w:val="20"/>
              </w:rPr>
              <w:t xml:space="preserve">  </w:t>
            </w:r>
          </w:p>
          <w:p w14:paraId="08E1BEFF" w14:textId="77777777" w:rsidR="00D0294B" w:rsidRPr="00EC0E1C" w:rsidRDefault="00D0294B" w:rsidP="00D0294B">
            <w:pPr>
              <w:rPr>
                <w:rFonts w:eastAsia="Times New Roman" w:cs="Segoe UI"/>
                <w:i/>
                <w:sz w:val="20"/>
              </w:rPr>
            </w:pPr>
            <w:r w:rsidRPr="00EC0E1C">
              <w:rPr>
                <w:rFonts w:eastAsia="Times New Roman" w:cs="Segoe UI"/>
                <w:b/>
                <w:u w:val="single"/>
              </w:rPr>
              <w:t>Narrative</w:t>
            </w:r>
            <w:r w:rsidRPr="00EC0E1C">
              <w:rPr>
                <w:rFonts w:eastAsia="Times New Roman" w:cs="Segoe UI"/>
                <w:i/>
                <w:sz w:val="20"/>
              </w:rPr>
              <w:t xml:space="preserve">  </w:t>
            </w:r>
          </w:p>
          <w:p w14:paraId="57690012" w14:textId="77777777" w:rsidR="00EC0E1C" w:rsidRPr="00EC0E1C" w:rsidRDefault="00EC0E1C" w:rsidP="00EC0E1C">
            <w:pPr>
              <w:rPr>
                <w:rFonts w:eastAsia="Times New Roman" w:cs="Segoe UI"/>
                <w:b/>
                <w:i/>
                <w:sz w:val="20"/>
              </w:rPr>
            </w:pPr>
            <w:r w:rsidRPr="00EC0E1C">
              <w:rPr>
                <w:rFonts w:eastAsia="Times New Roman" w:cs="Segoe UI"/>
                <w:b/>
                <w:i/>
                <w:sz w:val="20"/>
              </w:rPr>
              <w:t>Agent Starts Day and Requests Work</w:t>
            </w:r>
          </w:p>
          <w:p w14:paraId="72349EA8" w14:textId="77777777" w:rsidR="004D6170" w:rsidRDefault="00D0294B" w:rsidP="00EC0E1C">
            <w:p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At the start of the day</w:t>
            </w:r>
            <w:r w:rsidR="0037707C">
              <w:rPr>
                <w:rFonts w:eastAsia="Times New Roman" w:cs="Segoe UI"/>
                <w:sz w:val="20"/>
              </w:rPr>
              <w:t xml:space="preserve"> an agent logs into </w:t>
            </w:r>
            <w:r w:rsidR="004D6170">
              <w:rPr>
                <w:rFonts w:eastAsia="Times New Roman" w:cs="Segoe UI"/>
                <w:sz w:val="20"/>
              </w:rPr>
              <w:t xml:space="preserve">Microsoft Dynamics CRM </w:t>
            </w:r>
            <w:r w:rsidR="00EC0E1C">
              <w:rPr>
                <w:rFonts w:eastAsia="Times New Roman" w:cs="Segoe UI"/>
                <w:sz w:val="20"/>
              </w:rPr>
              <w:t xml:space="preserve">and the AMC Contact Canvas Agent (CCA) </w:t>
            </w:r>
            <w:r w:rsidR="004D6170">
              <w:rPr>
                <w:rFonts w:eastAsia="Times New Roman" w:cs="Segoe UI"/>
                <w:sz w:val="20"/>
              </w:rPr>
              <w:t xml:space="preserve">– the </w:t>
            </w:r>
            <w:r w:rsidR="00846A94">
              <w:rPr>
                <w:rFonts w:eastAsia="Times New Roman" w:cs="Segoe UI"/>
                <w:sz w:val="20"/>
              </w:rPr>
              <w:t>DaVinci Toolbar</w:t>
            </w:r>
            <w:r w:rsidR="00EC0E1C">
              <w:rPr>
                <w:rFonts w:eastAsia="Times New Roman" w:cs="Segoe UI"/>
                <w:sz w:val="20"/>
              </w:rPr>
              <w:t xml:space="preserve">.  </w:t>
            </w:r>
            <w:r w:rsidR="004D6170">
              <w:rPr>
                <w:rFonts w:eastAsia="Times New Roman" w:cs="Segoe UI"/>
                <w:sz w:val="20"/>
              </w:rPr>
              <w:t xml:space="preserve">This begins the agent session.  During the session the agent may be </w:t>
            </w:r>
            <w:r w:rsidR="00846A94">
              <w:rPr>
                <w:rFonts w:eastAsia="Times New Roman" w:cs="Segoe UI"/>
                <w:sz w:val="20"/>
              </w:rPr>
              <w:t xml:space="preserve">available for phone calls. </w:t>
            </w:r>
            <w:proofErr w:type="spellStart"/>
            <w:r w:rsidR="00846A94">
              <w:rPr>
                <w:rFonts w:eastAsia="Times New Roman" w:cs="Segoe UI"/>
                <w:sz w:val="20"/>
              </w:rPr>
              <w:t>Throught</w:t>
            </w:r>
            <w:proofErr w:type="spellEnd"/>
            <w:r w:rsidR="00846A94">
              <w:rPr>
                <w:rFonts w:eastAsia="Times New Roman" w:cs="Segoe UI"/>
                <w:sz w:val="20"/>
              </w:rPr>
              <w:t xml:space="preserve"> the </w:t>
            </w:r>
            <w:proofErr w:type="gramStart"/>
            <w:r w:rsidR="00846A94">
              <w:rPr>
                <w:rFonts w:eastAsia="Times New Roman" w:cs="Segoe UI"/>
                <w:sz w:val="20"/>
              </w:rPr>
              <w:t>agents</w:t>
            </w:r>
            <w:proofErr w:type="gramEnd"/>
            <w:r w:rsidR="00846A94">
              <w:rPr>
                <w:rFonts w:eastAsia="Times New Roman" w:cs="Segoe UI"/>
                <w:sz w:val="20"/>
              </w:rPr>
              <w:t xml:space="preserve"> day the calls are tra</w:t>
            </w:r>
            <w:r w:rsidR="00057F06">
              <w:rPr>
                <w:rFonts w:eastAsia="Times New Roman" w:cs="Segoe UI"/>
                <w:sz w:val="20"/>
              </w:rPr>
              <w:t>c</w:t>
            </w:r>
            <w:r w:rsidR="00846A94">
              <w:rPr>
                <w:rFonts w:eastAsia="Times New Roman" w:cs="Segoe UI"/>
                <w:sz w:val="20"/>
              </w:rPr>
              <w:t>ked and stored</w:t>
            </w:r>
            <w:r w:rsidR="004D6170">
              <w:rPr>
                <w:rFonts w:eastAsia="Times New Roman" w:cs="Segoe UI"/>
                <w:sz w:val="20"/>
              </w:rPr>
              <w:t xml:space="preserve"> for reporting.</w:t>
            </w:r>
          </w:p>
          <w:p w14:paraId="67B7975A" w14:textId="77777777" w:rsidR="00EC0E1C" w:rsidRDefault="004D6170" w:rsidP="00EC0E1C">
            <w:p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T</w:t>
            </w:r>
            <w:r w:rsidR="00EC0E1C">
              <w:rPr>
                <w:rFonts w:eastAsia="Times New Roman" w:cs="Segoe UI"/>
                <w:sz w:val="20"/>
              </w:rPr>
              <w:t xml:space="preserve">he agent sets his presence as </w:t>
            </w:r>
            <w:r w:rsidR="00846A94">
              <w:rPr>
                <w:rFonts w:eastAsia="Times New Roman" w:cs="Segoe UI"/>
                <w:sz w:val="20"/>
              </w:rPr>
              <w:t>“ready” to receive an incoming phone call</w:t>
            </w:r>
            <w:r>
              <w:rPr>
                <w:rFonts w:eastAsia="Times New Roman" w:cs="Segoe UI"/>
                <w:sz w:val="20"/>
              </w:rPr>
              <w:t xml:space="preserve">.  </w:t>
            </w:r>
            <w:r w:rsidR="00EC0E1C">
              <w:rPr>
                <w:rFonts w:eastAsia="Times New Roman" w:cs="Segoe UI"/>
                <w:sz w:val="20"/>
              </w:rPr>
              <w:t>The ca</w:t>
            </w:r>
            <w:r w:rsidR="00846A94">
              <w:rPr>
                <w:rFonts w:eastAsia="Times New Roman" w:cs="Segoe UI"/>
                <w:sz w:val="20"/>
              </w:rPr>
              <w:t xml:space="preserve">ll </w:t>
            </w:r>
            <w:r w:rsidR="00EC0E1C">
              <w:rPr>
                <w:rFonts w:eastAsia="Times New Roman" w:cs="Segoe UI"/>
                <w:sz w:val="20"/>
              </w:rPr>
              <w:t xml:space="preserve">is presented to the agent within the </w:t>
            </w:r>
            <w:r w:rsidR="00846A94">
              <w:rPr>
                <w:rFonts w:eastAsia="Times New Roman" w:cs="Segoe UI"/>
                <w:sz w:val="20"/>
              </w:rPr>
              <w:t>DaVinci Toolbar</w:t>
            </w:r>
            <w:r w:rsidR="00EC0E1C">
              <w:rPr>
                <w:rFonts w:eastAsia="Times New Roman" w:cs="Segoe UI"/>
                <w:sz w:val="20"/>
              </w:rPr>
              <w:t xml:space="preserve">.  </w:t>
            </w:r>
          </w:p>
          <w:p w14:paraId="09364F82" w14:textId="77777777" w:rsidR="00D0294B" w:rsidRDefault="00EC0E1C" w:rsidP="00EC0E1C">
            <w:pPr>
              <w:rPr>
                <w:rFonts w:eastAsia="Times New Roman" w:cs="Segoe UI"/>
                <w:b/>
                <w:i/>
                <w:sz w:val="20"/>
              </w:rPr>
            </w:pPr>
            <w:r w:rsidRPr="00EC0E1C">
              <w:rPr>
                <w:rFonts w:eastAsia="Times New Roman" w:cs="Segoe UI"/>
                <w:b/>
                <w:i/>
                <w:sz w:val="20"/>
              </w:rPr>
              <w:t xml:space="preserve">Agent </w:t>
            </w:r>
            <w:proofErr w:type="spellStart"/>
            <w:r w:rsidR="00D47C5A">
              <w:rPr>
                <w:rFonts w:eastAsia="Times New Roman" w:cs="Segoe UI"/>
                <w:b/>
                <w:i/>
                <w:sz w:val="20"/>
              </w:rPr>
              <w:t>Recieves</w:t>
            </w:r>
            <w:proofErr w:type="spellEnd"/>
            <w:r w:rsidR="00D47C5A">
              <w:rPr>
                <w:rFonts w:eastAsia="Times New Roman" w:cs="Segoe UI"/>
                <w:b/>
                <w:i/>
                <w:sz w:val="20"/>
              </w:rPr>
              <w:t xml:space="preserve"> Call</w:t>
            </w:r>
          </w:p>
          <w:p w14:paraId="0394F2B7" w14:textId="77777777" w:rsidR="00D47C5A" w:rsidRDefault="00D47C5A" w:rsidP="00CB3A8E">
            <w:p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When the agents </w:t>
            </w:r>
            <w:proofErr w:type="gramStart"/>
            <w:r>
              <w:rPr>
                <w:rFonts w:eastAsia="Times New Roman" w:cs="Segoe UI"/>
                <w:sz w:val="20"/>
              </w:rPr>
              <w:t>receives</w:t>
            </w:r>
            <w:proofErr w:type="gramEnd"/>
            <w:r>
              <w:rPr>
                <w:rFonts w:eastAsia="Times New Roman" w:cs="Segoe UI"/>
                <w:sz w:val="20"/>
              </w:rPr>
              <w:t xml:space="preserve"> a phone call a screen pop with the callers information will be presented to the agent before they accept or answer the call. Upon Answer the agent will have detailed information on the custom</w:t>
            </w:r>
            <w:r w:rsidR="00057F06">
              <w:rPr>
                <w:rFonts w:eastAsia="Times New Roman" w:cs="Segoe UI"/>
                <w:sz w:val="20"/>
              </w:rPr>
              <w:t>e</w:t>
            </w:r>
            <w:r>
              <w:rPr>
                <w:rFonts w:eastAsia="Times New Roman" w:cs="Segoe UI"/>
                <w:sz w:val="20"/>
              </w:rPr>
              <w:t xml:space="preserve">r to personalize the customer experience. </w:t>
            </w:r>
          </w:p>
          <w:p w14:paraId="04300AB6" w14:textId="77777777" w:rsidR="0081705B" w:rsidRPr="0081705B" w:rsidRDefault="0081705B" w:rsidP="0081705B">
            <w:pPr>
              <w:rPr>
                <w:rFonts w:eastAsia="Times New Roman" w:cs="Segoe UI"/>
                <w:b/>
                <w:i/>
                <w:sz w:val="20"/>
              </w:rPr>
            </w:pPr>
            <w:r w:rsidRPr="0081705B">
              <w:rPr>
                <w:rFonts w:eastAsia="Times New Roman" w:cs="Segoe UI"/>
                <w:b/>
                <w:i/>
                <w:sz w:val="20"/>
              </w:rPr>
              <w:t>Break</w:t>
            </w:r>
          </w:p>
          <w:p w14:paraId="42178C62" w14:textId="77777777" w:rsidR="0081705B" w:rsidRDefault="0081705B" w:rsidP="0081705B">
            <w:p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When taking a break, e.g., lunch, agents remain logged in, but uses </w:t>
            </w:r>
            <w:r w:rsidR="00D47C5A">
              <w:rPr>
                <w:rFonts w:eastAsia="Times New Roman" w:cs="Segoe UI"/>
                <w:sz w:val="20"/>
              </w:rPr>
              <w:t>DaVinci</w:t>
            </w:r>
            <w:r>
              <w:rPr>
                <w:rFonts w:eastAsia="Times New Roman" w:cs="Segoe UI"/>
                <w:sz w:val="20"/>
              </w:rPr>
              <w:t xml:space="preserve"> to set themselves “not ready” with reason.  The reason identifies the break purpose</w:t>
            </w:r>
            <w:r w:rsidR="00D47C5A">
              <w:rPr>
                <w:rFonts w:eastAsia="Times New Roman" w:cs="Segoe UI"/>
                <w:sz w:val="20"/>
              </w:rPr>
              <w:t xml:space="preserve"> for admins to see and report on</w:t>
            </w:r>
            <w:r>
              <w:rPr>
                <w:rFonts w:eastAsia="Times New Roman" w:cs="Segoe UI"/>
                <w:sz w:val="20"/>
              </w:rPr>
              <w:t>.</w:t>
            </w:r>
          </w:p>
          <w:p w14:paraId="1C716225" w14:textId="77777777" w:rsidR="0081705B" w:rsidRPr="0081705B" w:rsidRDefault="0081705B" w:rsidP="0081705B">
            <w:pPr>
              <w:rPr>
                <w:rFonts w:eastAsia="Times New Roman" w:cs="Segoe UI"/>
                <w:b/>
                <w:i/>
                <w:sz w:val="20"/>
              </w:rPr>
            </w:pPr>
            <w:r w:rsidRPr="0081705B">
              <w:rPr>
                <w:rFonts w:eastAsia="Times New Roman" w:cs="Segoe UI"/>
                <w:b/>
                <w:i/>
                <w:sz w:val="20"/>
              </w:rPr>
              <w:t>End of Day</w:t>
            </w:r>
          </w:p>
          <w:p w14:paraId="44CEF76A" w14:textId="556EC992" w:rsidR="003574B5" w:rsidRDefault="0081705B" w:rsidP="0081705B">
            <w:p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At the end of the day, </w:t>
            </w:r>
            <w:r w:rsidR="00D47C5A">
              <w:rPr>
                <w:rFonts w:eastAsia="Times New Roman" w:cs="Segoe UI"/>
                <w:sz w:val="20"/>
              </w:rPr>
              <w:t>a</w:t>
            </w:r>
            <w:r>
              <w:rPr>
                <w:rFonts w:eastAsia="Times New Roman" w:cs="Segoe UI"/>
                <w:sz w:val="20"/>
              </w:rPr>
              <w:t>gents en</w:t>
            </w:r>
            <w:r w:rsidR="003574B5">
              <w:rPr>
                <w:rFonts w:eastAsia="Times New Roman" w:cs="Segoe UI"/>
                <w:sz w:val="20"/>
              </w:rPr>
              <w:t>d</w:t>
            </w:r>
            <w:r>
              <w:rPr>
                <w:rFonts w:eastAsia="Times New Roman" w:cs="Segoe UI"/>
                <w:sz w:val="20"/>
              </w:rPr>
              <w:t xml:space="preserve"> the</w:t>
            </w:r>
            <w:r w:rsidR="003574B5">
              <w:rPr>
                <w:rFonts w:eastAsia="Times New Roman" w:cs="Segoe UI"/>
                <w:sz w:val="20"/>
              </w:rPr>
              <w:t>ir</w:t>
            </w:r>
            <w:r>
              <w:rPr>
                <w:rFonts w:eastAsia="Times New Roman" w:cs="Segoe UI"/>
                <w:sz w:val="20"/>
              </w:rPr>
              <w:t xml:space="preserve"> work session by logging out of </w:t>
            </w:r>
            <w:r w:rsidR="00D47C5A">
              <w:rPr>
                <w:rFonts w:eastAsia="Times New Roman" w:cs="Segoe UI"/>
                <w:sz w:val="20"/>
              </w:rPr>
              <w:t>Davinci</w:t>
            </w:r>
            <w:r w:rsidR="0086653C">
              <w:rPr>
                <w:rFonts w:eastAsia="Times New Roman" w:cs="Segoe UI"/>
                <w:sz w:val="20"/>
              </w:rPr>
              <w:t xml:space="preserve"> this</w:t>
            </w:r>
            <w:r>
              <w:rPr>
                <w:rFonts w:eastAsia="Times New Roman" w:cs="Segoe UI"/>
                <w:sz w:val="20"/>
              </w:rPr>
              <w:t xml:space="preserve"> logs them out of</w:t>
            </w:r>
            <w:r w:rsidR="00D47C5A">
              <w:rPr>
                <w:rFonts w:eastAsia="Times New Roman" w:cs="Segoe UI"/>
                <w:sz w:val="20"/>
              </w:rPr>
              <w:t xml:space="preserve"> the call queue</w:t>
            </w:r>
            <w:r>
              <w:rPr>
                <w:rFonts w:eastAsia="Times New Roman" w:cs="Segoe UI"/>
                <w:sz w:val="20"/>
              </w:rPr>
              <w:t xml:space="preserve">. </w:t>
            </w:r>
            <w:r w:rsidR="003574B5">
              <w:rPr>
                <w:rFonts w:eastAsia="Times New Roman" w:cs="Segoe UI"/>
                <w:sz w:val="20"/>
              </w:rPr>
              <w:t xml:space="preserve">  </w:t>
            </w:r>
          </w:p>
          <w:p w14:paraId="52F66C68" w14:textId="77777777" w:rsidR="0081705B" w:rsidRPr="0081705B" w:rsidRDefault="0081705B" w:rsidP="0081705B">
            <w:pPr>
              <w:rPr>
                <w:rFonts w:eastAsia="Times New Roman" w:cs="Segoe UI"/>
                <w:b/>
                <w:i/>
                <w:sz w:val="20"/>
              </w:rPr>
            </w:pPr>
            <w:r w:rsidRPr="0081705B">
              <w:rPr>
                <w:rFonts w:eastAsia="Times New Roman" w:cs="Segoe UI"/>
                <w:b/>
                <w:i/>
                <w:sz w:val="20"/>
              </w:rPr>
              <w:t xml:space="preserve">Capturing </w:t>
            </w:r>
            <w:r w:rsidR="003574B5">
              <w:rPr>
                <w:rFonts w:eastAsia="Times New Roman" w:cs="Segoe UI"/>
                <w:b/>
                <w:i/>
                <w:sz w:val="20"/>
              </w:rPr>
              <w:t xml:space="preserve">Agent Session and Work </w:t>
            </w:r>
            <w:r w:rsidRPr="0081705B">
              <w:rPr>
                <w:rFonts w:eastAsia="Times New Roman" w:cs="Segoe UI"/>
                <w:b/>
                <w:i/>
                <w:sz w:val="20"/>
              </w:rPr>
              <w:t>Information</w:t>
            </w:r>
          </w:p>
          <w:p w14:paraId="52A9B5E2" w14:textId="77777777" w:rsidR="0081705B" w:rsidRPr="00EC0E1C" w:rsidRDefault="003574B5" w:rsidP="004D6170">
            <w:p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Agent</w:t>
            </w:r>
            <w:r w:rsidR="00D47C5A">
              <w:rPr>
                <w:rFonts w:eastAsia="Times New Roman" w:cs="Segoe UI"/>
                <w:sz w:val="20"/>
              </w:rPr>
              <w:t>’s DaVinci</w:t>
            </w:r>
            <w:r>
              <w:rPr>
                <w:rFonts w:eastAsia="Times New Roman" w:cs="Segoe UI"/>
                <w:sz w:val="20"/>
              </w:rPr>
              <w:t xml:space="preserve"> session work state</w:t>
            </w:r>
            <w:r w:rsidR="00C52E7A">
              <w:rPr>
                <w:rFonts w:eastAsia="Times New Roman" w:cs="Segoe UI"/>
                <w:sz w:val="20"/>
              </w:rPr>
              <w:t>s</w:t>
            </w:r>
            <w:r>
              <w:rPr>
                <w:rFonts w:eastAsia="Times New Roman" w:cs="Segoe UI"/>
                <w:sz w:val="20"/>
              </w:rPr>
              <w:t xml:space="preserve"> are tracked and captured to the </w:t>
            </w:r>
            <w:r w:rsidR="00C52E7A">
              <w:rPr>
                <w:rFonts w:eastAsia="Times New Roman" w:cs="Segoe UI"/>
                <w:sz w:val="20"/>
              </w:rPr>
              <w:t>telephony</w:t>
            </w:r>
            <w:r>
              <w:rPr>
                <w:rFonts w:eastAsia="Times New Roman" w:cs="Segoe UI"/>
                <w:sz w:val="20"/>
              </w:rPr>
              <w:t xml:space="preserve"> database.   </w:t>
            </w:r>
          </w:p>
        </w:tc>
      </w:tr>
      <w:tr w:rsidR="002C11CE" w:rsidRPr="00060BCD" w14:paraId="088BD5BA" w14:textId="77777777" w:rsidTr="00060BCD">
        <w:trPr>
          <w:trHeight w:val="7468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105ABC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color w:val="FFFFFF" w:themeColor="light1"/>
                <w:kern w:val="24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lastRenderedPageBreak/>
              <w:t>Detailed Steps</w:t>
            </w:r>
          </w:p>
        </w:tc>
        <w:tc>
          <w:tcPr>
            <w:tcW w:w="856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75B97C" w14:textId="1D0FF078" w:rsidR="003574B5" w:rsidRDefault="0086653C" w:rsidP="003574B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Agent</w:t>
            </w:r>
            <w:bookmarkStart w:id="0" w:name="_GoBack"/>
            <w:bookmarkEnd w:id="0"/>
            <w:r w:rsidR="00C52E7A">
              <w:rPr>
                <w:sz w:val="20"/>
              </w:rPr>
              <w:t xml:space="preserve"> logs in to dynamics</w:t>
            </w:r>
          </w:p>
          <w:p w14:paraId="1859A610" w14:textId="7AE48F62" w:rsidR="00C52E7A" w:rsidRDefault="0086653C" w:rsidP="003574B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proofErr w:type="gramStart"/>
            <w:r>
              <w:rPr>
                <w:sz w:val="20"/>
              </w:rPr>
              <w:t>Agent</w:t>
            </w:r>
            <w:r w:rsidR="00C52E7A">
              <w:rPr>
                <w:sz w:val="20"/>
              </w:rPr>
              <w:t xml:space="preserve">  will</w:t>
            </w:r>
            <w:proofErr w:type="gramEnd"/>
            <w:r w:rsidR="00C52E7A">
              <w:rPr>
                <w:sz w:val="20"/>
              </w:rPr>
              <w:t xml:space="preserve"> navigate to the Dynamics Sitemap and select AMC Technology -&gt; Launcher</w:t>
            </w:r>
            <w:r>
              <w:rPr>
                <w:sz w:val="20"/>
              </w:rPr>
              <w:t>;</w:t>
            </w:r>
            <w:r w:rsidR="00C52E7A">
              <w:rPr>
                <w:sz w:val="20"/>
              </w:rPr>
              <w:t xml:space="preserve"> By selecting launcher the Toolbar will populate within </w:t>
            </w:r>
            <w:proofErr w:type="spellStart"/>
            <w:r w:rsidR="00C52E7A">
              <w:rPr>
                <w:sz w:val="20"/>
              </w:rPr>
              <w:t>Dynamcis</w:t>
            </w:r>
            <w:proofErr w:type="spellEnd"/>
            <w:r w:rsidR="00C52E7A">
              <w:rPr>
                <w:sz w:val="20"/>
              </w:rPr>
              <w:t>.</w:t>
            </w:r>
          </w:p>
          <w:p w14:paraId="42446963" w14:textId="1F94E375" w:rsidR="00C52E7A" w:rsidRDefault="0086653C" w:rsidP="003574B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Agent</w:t>
            </w:r>
            <w:r w:rsidR="00C52E7A">
              <w:rPr>
                <w:sz w:val="20"/>
              </w:rPr>
              <w:t xml:space="preserve"> will use agent login and PW given to sign in to receive calls</w:t>
            </w:r>
            <w:r>
              <w:rPr>
                <w:sz w:val="20"/>
              </w:rPr>
              <w:t xml:space="preserve"> by selecting the Agent state control and selecting login</w:t>
            </w:r>
            <w:r w:rsidR="00C52E7A">
              <w:rPr>
                <w:sz w:val="20"/>
              </w:rPr>
              <w:t>.</w:t>
            </w:r>
          </w:p>
          <w:p w14:paraId="558BCFEF" w14:textId="77777777" w:rsidR="00C52E7A" w:rsidRPr="003574B5" w:rsidRDefault="00C52E7A" w:rsidP="003574B5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Agent will select the “Ready” mode when ready to receive calls.</w:t>
            </w:r>
          </w:p>
          <w:p w14:paraId="6FB4DCE9" w14:textId="77777777" w:rsidR="002C11CE" w:rsidRPr="00060BCD" w:rsidDel="009D3AB0" w:rsidRDefault="002C11CE" w:rsidP="00564BDA">
            <w:pPr>
              <w:pStyle w:val="ListParagraph"/>
              <w:rPr>
                <w:sz w:val="20"/>
              </w:rPr>
            </w:pPr>
          </w:p>
        </w:tc>
      </w:tr>
      <w:tr w:rsidR="002C11CE" w:rsidRPr="00060BCD" w14:paraId="0329F17D" w14:textId="77777777" w:rsidTr="002C11CE">
        <w:trPr>
          <w:trHeight w:val="559"/>
        </w:trPr>
        <w:tc>
          <w:tcPr>
            <w:tcW w:w="1594" w:type="dxa"/>
            <w:shd w:val="clear" w:color="auto" w:fill="92D05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92F671" w14:textId="77777777" w:rsidR="002C11CE" w:rsidRPr="00060BCD" w:rsidRDefault="002C11CE" w:rsidP="002E246F">
            <w:pPr>
              <w:spacing w:after="0"/>
              <w:rPr>
                <w:rFonts w:eastAsia="Times New Roman" w:cs="Segoe UI"/>
                <w:sz w:val="20"/>
              </w:rPr>
            </w:pPr>
            <w:r w:rsidRPr="00060BCD">
              <w:rPr>
                <w:rFonts w:eastAsia="Times New Roman" w:cs="Segoe UI"/>
                <w:color w:val="FFFFFF" w:themeColor="light1"/>
                <w:kern w:val="24"/>
                <w:sz w:val="20"/>
              </w:rPr>
              <w:t>Success Metrics:</w:t>
            </w:r>
          </w:p>
        </w:tc>
        <w:tc>
          <w:tcPr>
            <w:tcW w:w="856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053DE4" w14:textId="77777777" w:rsidR="002C11CE" w:rsidRDefault="00A92758" w:rsidP="004D6170">
            <w:p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Improve Agent Productivity</w:t>
            </w:r>
            <w:r w:rsidR="00F86F1A">
              <w:rPr>
                <w:rFonts w:eastAsia="Times New Roman" w:cs="Segoe UI"/>
                <w:sz w:val="20"/>
              </w:rPr>
              <w:t xml:space="preserve"> and proficiency</w:t>
            </w:r>
            <w:r>
              <w:rPr>
                <w:rFonts w:eastAsia="Times New Roman" w:cs="Segoe UI"/>
                <w:sz w:val="20"/>
              </w:rPr>
              <w:t xml:space="preserve">:  </w:t>
            </w:r>
          </w:p>
          <w:p w14:paraId="502442F2" w14:textId="77777777" w:rsidR="00C52E7A" w:rsidRDefault="00C52E7A" w:rsidP="00A92758">
            <w:pPr>
              <w:pStyle w:val="ListParagraph"/>
              <w:numPr>
                <w:ilvl w:val="0"/>
                <w:numId w:val="9"/>
              </w:num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Number of calls handled</w:t>
            </w:r>
          </w:p>
          <w:p w14:paraId="1A292611" w14:textId="77777777" w:rsidR="00F86F1A" w:rsidRDefault="00C52E7A" w:rsidP="00A92758">
            <w:pPr>
              <w:pStyle w:val="ListParagraph"/>
              <w:numPr>
                <w:ilvl w:val="0"/>
                <w:numId w:val="9"/>
              </w:num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Average Handle Time by age</w:t>
            </w:r>
            <w:r w:rsidR="00B06A6D">
              <w:rPr>
                <w:rFonts w:eastAsia="Times New Roman" w:cs="Segoe UI"/>
                <w:sz w:val="20"/>
              </w:rPr>
              <w:t>n</w:t>
            </w:r>
            <w:r>
              <w:rPr>
                <w:rFonts w:eastAsia="Times New Roman" w:cs="Segoe UI"/>
                <w:sz w:val="20"/>
              </w:rPr>
              <w:t>t</w:t>
            </w:r>
            <w:r w:rsidR="00F86F1A">
              <w:rPr>
                <w:rFonts w:eastAsia="Times New Roman" w:cs="Segoe UI"/>
                <w:sz w:val="20"/>
              </w:rPr>
              <w:t>.</w:t>
            </w:r>
          </w:p>
          <w:p w14:paraId="37A62016" w14:textId="77777777" w:rsidR="00F86F1A" w:rsidRPr="00B06A6D" w:rsidRDefault="00F86F1A" w:rsidP="00B06A6D">
            <w:p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Customer Satisfaction </w:t>
            </w:r>
            <w:proofErr w:type="spellStart"/>
            <w:r>
              <w:rPr>
                <w:rFonts w:eastAsia="Times New Roman" w:cs="Segoe UI"/>
                <w:sz w:val="20"/>
              </w:rPr>
              <w:t>metrix</w:t>
            </w:r>
            <w:proofErr w:type="spellEnd"/>
            <w:r>
              <w:rPr>
                <w:rFonts w:eastAsia="Times New Roman" w:cs="Segoe UI"/>
                <w:sz w:val="20"/>
              </w:rPr>
              <w:t>:</w:t>
            </w:r>
          </w:p>
          <w:p w14:paraId="7B29B186" w14:textId="77777777" w:rsidR="00F86F1A" w:rsidRDefault="00F86F1A" w:rsidP="00F86F1A">
            <w:pPr>
              <w:pStyle w:val="ListParagraph"/>
              <w:numPr>
                <w:ilvl w:val="0"/>
                <w:numId w:val="11"/>
              </w:num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Customer comments and compliments.</w:t>
            </w:r>
          </w:p>
          <w:p w14:paraId="098C511A" w14:textId="77777777" w:rsidR="00F86F1A" w:rsidRDefault="00F86F1A" w:rsidP="00F86F1A">
            <w:pPr>
              <w:pStyle w:val="ListParagraph"/>
              <w:numPr>
                <w:ilvl w:val="0"/>
                <w:numId w:val="11"/>
              </w:num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Customer retention.</w:t>
            </w:r>
          </w:p>
          <w:p w14:paraId="671009D1" w14:textId="77777777" w:rsidR="00F86F1A" w:rsidRDefault="00F86F1A" w:rsidP="00F86F1A">
            <w:pPr>
              <w:pStyle w:val="ListParagraph"/>
              <w:numPr>
                <w:ilvl w:val="0"/>
                <w:numId w:val="11"/>
              </w:numPr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>Customer social media postings and ratings on Microsoft App Store.</w:t>
            </w:r>
          </w:p>
          <w:p w14:paraId="6D5579AE" w14:textId="77777777" w:rsidR="00F86F1A" w:rsidRPr="00F86F1A" w:rsidRDefault="00F86F1A" w:rsidP="00B06A6D">
            <w:pPr>
              <w:pStyle w:val="ListParagraph"/>
              <w:rPr>
                <w:rFonts w:eastAsia="Times New Roman" w:cs="Segoe UI"/>
                <w:sz w:val="20"/>
              </w:rPr>
            </w:pPr>
          </w:p>
        </w:tc>
      </w:tr>
    </w:tbl>
    <w:p w14:paraId="7B2203D3" w14:textId="77777777" w:rsidR="002C11CE" w:rsidRDefault="002C11CE"/>
    <w:p w14:paraId="62F9B76E" w14:textId="77777777" w:rsidR="004C0C47" w:rsidRDefault="004C0C47"/>
    <w:sectPr w:rsidR="004C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2E8"/>
    <w:multiLevelType w:val="hybridMultilevel"/>
    <w:tmpl w:val="65B2F9EA"/>
    <w:lvl w:ilvl="0" w:tplc="375C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6B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6D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49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2A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28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A5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A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0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E2BD9"/>
    <w:multiLevelType w:val="hybridMultilevel"/>
    <w:tmpl w:val="9D9E3F8A"/>
    <w:lvl w:ilvl="0" w:tplc="12F2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0F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C69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811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8C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67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0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AD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A1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E71BCC"/>
    <w:multiLevelType w:val="hybridMultilevel"/>
    <w:tmpl w:val="3FA6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7C69"/>
    <w:multiLevelType w:val="hybridMultilevel"/>
    <w:tmpl w:val="4314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24F0"/>
    <w:multiLevelType w:val="hybridMultilevel"/>
    <w:tmpl w:val="8110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90F39"/>
    <w:multiLevelType w:val="hybridMultilevel"/>
    <w:tmpl w:val="4FE2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60869"/>
    <w:multiLevelType w:val="hybridMultilevel"/>
    <w:tmpl w:val="F90E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937D8"/>
    <w:multiLevelType w:val="hybridMultilevel"/>
    <w:tmpl w:val="4B32537C"/>
    <w:lvl w:ilvl="0" w:tplc="38963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41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8B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C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27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EB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47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D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BA66FF"/>
    <w:multiLevelType w:val="hybridMultilevel"/>
    <w:tmpl w:val="91B2055A"/>
    <w:lvl w:ilvl="0" w:tplc="A14EA62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5320C33"/>
    <w:multiLevelType w:val="hybridMultilevel"/>
    <w:tmpl w:val="5BEC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A0CD9"/>
    <w:multiLevelType w:val="hybridMultilevel"/>
    <w:tmpl w:val="3404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03F8A"/>
    <w:multiLevelType w:val="hybridMultilevel"/>
    <w:tmpl w:val="A3629978"/>
    <w:lvl w:ilvl="0" w:tplc="172E9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C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0F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6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A3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4E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81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AD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23255C"/>
    <w:multiLevelType w:val="hybridMultilevel"/>
    <w:tmpl w:val="DD3E0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99"/>
    <w:rsid w:val="00020743"/>
    <w:rsid w:val="00021947"/>
    <w:rsid w:val="00021D0A"/>
    <w:rsid w:val="00043A35"/>
    <w:rsid w:val="00057F06"/>
    <w:rsid w:val="00060BCD"/>
    <w:rsid w:val="00093327"/>
    <w:rsid w:val="00097459"/>
    <w:rsid w:val="000B0E35"/>
    <w:rsid w:val="000E050A"/>
    <w:rsid w:val="00113D84"/>
    <w:rsid w:val="00152435"/>
    <w:rsid w:val="001535B8"/>
    <w:rsid w:val="00165A3C"/>
    <w:rsid w:val="001930E9"/>
    <w:rsid w:val="001A10DD"/>
    <w:rsid w:val="001E59C8"/>
    <w:rsid w:val="001E6D66"/>
    <w:rsid w:val="001F4C7A"/>
    <w:rsid w:val="00200CEE"/>
    <w:rsid w:val="00234150"/>
    <w:rsid w:val="002352F9"/>
    <w:rsid w:val="0024359F"/>
    <w:rsid w:val="002477C0"/>
    <w:rsid w:val="002A0867"/>
    <w:rsid w:val="002A503B"/>
    <w:rsid w:val="002C11CE"/>
    <w:rsid w:val="003574B5"/>
    <w:rsid w:val="003613BD"/>
    <w:rsid w:val="003634B2"/>
    <w:rsid w:val="00370B2A"/>
    <w:rsid w:val="0037707C"/>
    <w:rsid w:val="00386779"/>
    <w:rsid w:val="003A53E2"/>
    <w:rsid w:val="003D4DCD"/>
    <w:rsid w:val="003D51F0"/>
    <w:rsid w:val="003E0511"/>
    <w:rsid w:val="00434B03"/>
    <w:rsid w:val="00443112"/>
    <w:rsid w:val="004469E1"/>
    <w:rsid w:val="00450D0D"/>
    <w:rsid w:val="0047296A"/>
    <w:rsid w:val="0047458F"/>
    <w:rsid w:val="00490C51"/>
    <w:rsid w:val="004A088F"/>
    <w:rsid w:val="004C0C47"/>
    <w:rsid w:val="004D6170"/>
    <w:rsid w:val="004E017A"/>
    <w:rsid w:val="004F725F"/>
    <w:rsid w:val="00511CB3"/>
    <w:rsid w:val="005165C4"/>
    <w:rsid w:val="00543218"/>
    <w:rsid w:val="005538F6"/>
    <w:rsid w:val="00560699"/>
    <w:rsid w:val="00564BDA"/>
    <w:rsid w:val="005A2B10"/>
    <w:rsid w:val="005A4EDE"/>
    <w:rsid w:val="005B05C4"/>
    <w:rsid w:val="005C0054"/>
    <w:rsid w:val="005E52D6"/>
    <w:rsid w:val="00616158"/>
    <w:rsid w:val="006961E1"/>
    <w:rsid w:val="006A4A95"/>
    <w:rsid w:val="006D4E34"/>
    <w:rsid w:val="006E2118"/>
    <w:rsid w:val="00724536"/>
    <w:rsid w:val="0073538E"/>
    <w:rsid w:val="00784549"/>
    <w:rsid w:val="007C606B"/>
    <w:rsid w:val="007D5736"/>
    <w:rsid w:val="007E0035"/>
    <w:rsid w:val="007F52E6"/>
    <w:rsid w:val="007F67A5"/>
    <w:rsid w:val="0080738C"/>
    <w:rsid w:val="0081705B"/>
    <w:rsid w:val="00822E87"/>
    <w:rsid w:val="008418CD"/>
    <w:rsid w:val="00846A94"/>
    <w:rsid w:val="0086653C"/>
    <w:rsid w:val="008F31C6"/>
    <w:rsid w:val="00926E11"/>
    <w:rsid w:val="00967128"/>
    <w:rsid w:val="00993641"/>
    <w:rsid w:val="00A12890"/>
    <w:rsid w:val="00A30958"/>
    <w:rsid w:val="00A46192"/>
    <w:rsid w:val="00A65377"/>
    <w:rsid w:val="00A70245"/>
    <w:rsid w:val="00A7603A"/>
    <w:rsid w:val="00A92758"/>
    <w:rsid w:val="00AA0C81"/>
    <w:rsid w:val="00AA4C98"/>
    <w:rsid w:val="00AA4FB0"/>
    <w:rsid w:val="00AC7419"/>
    <w:rsid w:val="00B0288E"/>
    <w:rsid w:val="00B06A6D"/>
    <w:rsid w:val="00B12D77"/>
    <w:rsid w:val="00B217A9"/>
    <w:rsid w:val="00B3670E"/>
    <w:rsid w:val="00B926A5"/>
    <w:rsid w:val="00C27444"/>
    <w:rsid w:val="00C41197"/>
    <w:rsid w:val="00C42B09"/>
    <w:rsid w:val="00C43E01"/>
    <w:rsid w:val="00C47D32"/>
    <w:rsid w:val="00C52E7A"/>
    <w:rsid w:val="00CB120C"/>
    <w:rsid w:val="00CB3A8E"/>
    <w:rsid w:val="00CC3F95"/>
    <w:rsid w:val="00CF3223"/>
    <w:rsid w:val="00D0294B"/>
    <w:rsid w:val="00D47C5A"/>
    <w:rsid w:val="00D51FFC"/>
    <w:rsid w:val="00DA2FA1"/>
    <w:rsid w:val="00DE0D62"/>
    <w:rsid w:val="00E76D40"/>
    <w:rsid w:val="00EA5181"/>
    <w:rsid w:val="00EC0E1C"/>
    <w:rsid w:val="00F045B0"/>
    <w:rsid w:val="00F34C0C"/>
    <w:rsid w:val="00F42561"/>
    <w:rsid w:val="00F451E5"/>
    <w:rsid w:val="00F51545"/>
    <w:rsid w:val="00F70C26"/>
    <w:rsid w:val="00F8210C"/>
    <w:rsid w:val="00F853DB"/>
    <w:rsid w:val="00F86F1A"/>
    <w:rsid w:val="00F91D19"/>
    <w:rsid w:val="00F9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0CB1"/>
  <w15:docId w15:val="{CEC40FAB-734D-485D-83D7-2588A5B8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2E6"/>
    <w:pPr>
      <w:ind w:left="720"/>
      <w:contextualSpacing/>
    </w:pPr>
  </w:style>
  <w:style w:type="paragraph" w:customStyle="1" w:styleId="GuidanceText">
    <w:name w:val="Guidance Text"/>
    <w:basedOn w:val="Normal"/>
    <w:link w:val="GuidanceTextChar"/>
    <w:rsid w:val="00C43E01"/>
    <w:pPr>
      <w:spacing w:after="0" w:line="240" w:lineRule="auto"/>
    </w:pPr>
    <w:rPr>
      <w:rFonts w:ascii="Arial" w:eastAsia="Times New Roman" w:hAnsi="Arial" w:cs="Times New Roman"/>
      <w:i/>
      <w:color w:val="0000FF"/>
      <w:sz w:val="20"/>
      <w:szCs w:val="20"/>
    </w:rPr>
  </w:style>
  <w:style w:type="character" w:customStyle="1" w:styleId="GuidanceTextChar">
    <w:name w:val="Guidance Text Char"/>
    <w:basedOn w:val="DefaultParagraphFont"/>
    <w:link w:val="GuidanceText"/>
    <w:rsid w:val="00C43E01"/>
    <w:rPr>
      <w:rFonts w:ascii="Arial" w:eastAsia="Times New Roman" w:hAnsi="Arial" w:cs="Times New Roman"/>
      <w:i/>
      <w:color w:val="0000F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3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4388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953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296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890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60">
          <w:marLeft w:val="36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C9C23B7C0CD438FCF5DD8CA5E0F17" ma:contentTypeVersion="0" ma:contentTypeDescription="Create a new document." ma:contentTypeScope="" ma:versionID="0586493afdbd8e38c2c0e9cc7e366e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6812-82BE-4092-B44E-C29ADF37B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4A3B48-5312-4514-95F8-3554D0385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C013F9-EE68-40DA-B595-F0B5EFBCF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FAE6A-A533-486E-B81E-2D4ACC08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Nalam</dc:creator>
  <cp:lastModifiedBy>Freddie Branch</cp:lastModifiedBy>
  <cp:revision>2</cp:revision>
  <dcterms:created xsi:type="dcterms:W3CDTF">2018-08-31T20:33:00Z</dcterms:created>
  <dcterms:modified xsi:type="dcterms:W3CDTF">2018-08-31T20:33:00Z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0x01010019AC9C23B7C0CD438FCF5DD8CA5E0F17</vt:lpwstr>
  </property>
</Properties>
</file>