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12C24" w14:textId="5FCDEB7E" w:rsidR="00CB120C" w:rsidRPr="00CB120C" w:rsidRDefault="006961E1" w:rsidP="00CB120C">
      <w:pPr>
        <w:rPr>
          <w:sz w:val="32"/>
        </w:rPr>
      </w:pPr>
      <w:r>
        <w:rPr>
          <w:b/>
          <w:bCs/>
          <w:sz w:val="32"/>
        </w:rPr>
        <w:t>E2E Scenarios Template</w:t>
      </w:r>
    </w:p>
    <w:p w14:paraId="23C1589C" w14:textId="77777777" w:rsidR="00CB120C" w:rsidRDefault="00CB120C" w:rsidP="00CB120C"/>
    <w:tbl>
      <w:tblPr>
        <w:tblW w:w="10154" w:type="dxa"/>
        <w:tblInd w:w="-82"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left w:w="0" w:type="dxa"/>
          <w:right w:w="0" w:type="dxa"/>
        </w:tblCellMar>
        <w:tblLook w:val="0480" w:firstRow="0" w:lastRow="0" w:firstColumn="1" w:lastColumn="0" w:noHBand="0" w:noVBand="1"/>
      </w:tblPr>
      <w:tblGrid>
        <w:gridCol w:w="1594"/>
        <w:gridCol w:w="8560"/>
      </w:tblGrid>
      <w:tr w:rsidR="002C11CE" w:rsidRPr="00060BCD" w14:paraId="20D443D7" w14:textId="77777777" w:rsidTr="00060BCD">
        <w:trPr>
          <w:trHeight w:val="306"/>
        </w:trPr>
        <w:tc>
          <w:tcPr>
            <w:tcW w:w="1594" w:type="dxa"/>
            <w:shd w:val="clear" w:color="auto" w:fill="92D050"/>
            <w:tcMar>
              <w:top w:w="72" w:type="dxa"/>
              <w:left w:w="72" w:type="dxa"/>
              <w:bottom w:w="72" w:type="dxa"/>
              <w:right w:w="72" w:type="dxa"/>
            </w:tcMar>
            <w:vAlign w:val="center"/>
            <w:hideMark/>
          </w:tcPr>
          <w:p w14:paraId="437553A8" w14:textId="77777777" w:rsidR="002C11CE" w:rsidRPr="00060BCD" w:rsidRDefault="002C11CE" w:rsidP="002E246F">
            <w:pPr>
              <w:spacing w:after="0"/>
              <w:rPr>
                <w:rFonts w:eastAsia="Times New Roman" w:cs="Segoe UI"/>
                <w:sz w:val="20"/>
              </w:rPr>
            </w:pPr>
            <w:r w:rsidRPr="00060BCD">
              <w:rPr>
                <w:rFonts w:eastAsia="Times New Roman" w:cs="Segoe UI"/>
                <w:color w:val="FFFFFF" w:themeColor="light1"/>
                <w:kern w:val="24"/>
                <w:sz w:val="20"/>
              </w:rPr>
              <w:t>Primary Persona:</w:t>
            </w:r>
          </w:p>
        </w:tc>
        <w:tc>
          <w:tcPr>
            <w:tcW w:w="8560" w:type="dxa"/>
            <w:shd w:val="clear" w:color="auto" w:fill="auto"/>
            <w:tcMar>
              <w:top w:w="72" w:type="dxa"/>
              <w:left w:w="72" w:type="dxa"/>
              <w:bottom w:w="72" w:type="dxa"/>
              <w:right w:w="72" w:type="dxa"/>
            </w:tcMar>
            <w:vAlign w:val="center"/>
            <w:hideMark/>
          </w:tcPr>
          <w:p w14:paraId="07173837" w14:textId="3E617D54" w:rsidR="002C11CE" w:rsidRPr="00060BCD" w:rsidRDefault="0002565A" w:rsidP="002E246F">
            <w:pPr>
              <w:spacing w:after="0" w:line="240" w:lineRule="auto"/>
              <w:jc w:val="both"/>
              <w:rPr>
                <w:rFonts w:eastAsia="Times New Roman" w:cs="Segoe UI"/>
                <w:sz w:val="20"/>
              </w:rPr>
            </w:pPr>
            <w:r>
              <w:rPr>
                <w:rFonts w:eastAsia="Times New Roman" w:cs="Segoe UI"/>
                <w:color w:val="000000" w:themeColor="dark1"/>
                <w:kern w:val="24"/>
                <w:sz w:val="20"/>
              </w:rPr>
              <w:t>Sales</w:t>
            </w:r>
          </w:p>
        </w:tc>
      </w:tr>
      <w:tr w:rsidR="006961E1" w:rsidRPr="00060BCD" w14:paraId="4875C6EF" w14:textId="77777777" w:rsidTr="00060BCD">
        <w:trPr>
          <w:trHeight w:val="820"/>
        </w:trPr>
        <w:tc>
          <w:tcPr>
            <w:tcW w:w="1594" w:type="dxa"/>
            <w:shd w:val="clear" w:color="auto" w:fill="92D050"/>
            <w:tcMar>
              <w:top w:w="72" w:type="dxa"/>
              <w:left w:w="72" w:type="dxa"/>
              <w:bottom w:w="72" w:type="dxa"/>
              <w:right w:w="72" w:type="dxa"/>
            </w:tcMar>
            <w:vAlign w:val="center"/>
          </w:tcPr>
          <w:p w14:paraId="5478417E" w14:textId="70C64BF8" w:rsidR="006961E1" w:rsidRPr="00060BCD" w:rsidRDefault="006961E1" w:rsidP="002E246F">
            <w:pPr>
              <w:spacing w:after="0"/>
              <w:rPr>
                <w:rFonts w:eastAsia="Times New Roman" w:cs="Segoe UI"/>
                <w:color w:val="FFFFFF" w:themeColor="light1"/>
                <w:kern w:val="24"/>
                <w:sz w:val="20"/>
              </w:rPr>
            </w:pPr>
            <w:r>
              <w:rPr>
                <w:rFonts w:eastAsia="Times New Roman" w:cs="Segoe UI"/>
                <w:color w:val="FFFFFF" w:themeColor="light1"/>
                <w:kern w:val="24"/>
                <w:sz w:val="20"/>
              </w:rPr>
              <w:t>Configuration Settings</w:t>
            </w:r>
          </w:p>
        </w:tc>
        <w:tc>
          <w:tcPr>
            <w:tcW w:w="8560" w:type="dxa"/>
            <w:shd w:val="clear" w:color="auto" w:fill="auto"/>
            <w:tcMar>
              <w:top w:w="72" w:type="dxa"/>
              <w:left w:w="72" w:type="dxa"/>
              <w:bottom w:w="72" w:type="dxa"/>
              <w:right w:w="72" w:type="dxa"/>
            </w:tcMar>
            <w:vAlign w:val="center"/>
          </w:tcPr>
          <w:p w14:paraId="247570D1" w14:textId="334E5059" w:rsidR="006961E1" w:rsidRPr="00060BCD" w:rsidRDefault="006961E1" w:rsidP="002C11CE">
            <w:pPr>
              <w:rPr>
                <w:sz w:val="20"/>
              </w:rPr>
            </w:pPr>
            <w:r>
              <w:rPr>
                <w:sz w:val="20"/>
              </w:rPr>
              <w:t>Client: Web Client (Browsers: Chrome, Edge)</w:t>
            </w:r>
          </w:p>
        </w:tc>
      </w:tr>
      <w:tr w:rsidR="002C11CE" w:rsidRPr="00060BCD" w14:paraId="63C993AD" w14:textId="77777777" w:rsidTr="00060BCD">
        <w:trPr>
          <w:trHeight w:val="820"/>
        </w:trPr>
        <w:tc>
          <w:tcPr>
            <w:tcW w:w="1594" w:type="dxa"/>
            <w:shd w:val="clear" w:color="auto" w:fill="92D050"/>
            <w:tcMar>
              <w:top w:w="72" w:type="dxa"/>
              <w:left w:w="72" w:type="dxa"/>
              <w:bottom w:w="72" w:type="dxa"/>
              <w:right w:w="72" w:type="dxa"/>
            </w:tcMar>
            <w:vAlign w:val="center"/>
            <w:hideMark/>
          </w:tcPr>
          <w:p w14:paraId="0A3B48E1" w14:textId="77777777" w:rsidR="002C11CE" w:rsidRPr="00060BCD" w:rsidRDefault="002C11CE" w:rsidP="002E246F">
            <w:pPr>
              <w:spacing w:after="0"/>
              <w:rPr>
                <w:rFonts w:eastAsia="Times New Roman" w:cs="Segoe UI"/>
                <w:sz w:val="20"/>
              </w:rPr>
            </w:pPr>
            <w:r w:rsidRPr="00060BCD">
              <w:rPr>
                <w:rFonts w:eastAsia="Times New Roman" w:cs="Segoe UI"/>
                <w:color w:val="FFFFFF" w:themeColor="light1"/>
                <w:kern w:val="24"/>
                <w:sz w:val="20"/>
              </w:rPr>
              <w:t>Problem / Opportunity Statement:</w:t>
            </w:r>
          </w:p>
        </w:tc>
        <w:tc>
          <w:tcPr>
            <w:tcW w:w="8560" w:type="dxa"/>
            <w:shd w:val="clear" w:color="auto" w:fill="auto"/>
            <w:tcMar>
              <w:top w:w="72" w:type="dxa"/>
              <w:left w:w="72" w:type="dxa"/>
              <w:bottom w:w="72" w:type="dxa"/>
              <w:right w:w="72" w:type="dxa"/>
            </w:tcMar>
            <w:vAlign w:val="center"/>
            <w:hideMark/>
          </w:tcPr>
          <w:p w14:paraId="1F6794F1" w14:textId="0A455BBC" w:rsidR="002C11CE" w:rsidRPr="00060BCD" w:rsidRDefault="00C25723" w:rsidP="00C25723">
            <w:pPr>
              <w:rPr>
                <w:sz w:val="20"/>
              </w:rPr>
            </w:pPr>
            <w:r w:rsidRPr="00C25723">
              <w:rPr>
                <w:sz w:val="20"/>
              </w:rPr>
              <w:t>If you’re managing or leasing some property you must be aware of the difficulties faced during the lease management process. Today lease management of commercial properties is gone beyond the paperwork or spreadsheets.</w:t>
            </w:r>
          </w:p>
        </w:tc>
      </w:tr>
      <w:tr w:rsidR="002C11CE" w:rsidRPr="00060BCD" w14:paraId="0CC5C327" w14:textId="77777777" w:rsidTr="00060BCD">
        <w:trPr>
          <w:trHeight w:val="1627"/>
        </w:trPr>
        <w:tc>
          <w:tcPr>
            <w:tcW w:w="1594" w:type="dxa"/>
            <w:shd w:val="clear" w:color="auto" w:fill="92D050"/>
            <w:tcMar>
              <w:top w:w="72" w:type="dxa"/>
              <w:left w:w="72" w:type="dxa"/>
              <w:bottom w:w="72" w:type="dxa"/>
              <w:right w:w="72" w:type="dxa"/>
            </w:tcMar>
            <w:vAlign w:val="center"/>
            <w:hideMark/>
          </w:tcPr>
          <w:p w14:paraId="4733418B" w14:textId="77777777" w:rsidR="002C11CE" w:rsidRPr="00060BCD" w:rsidRDefault="002C11CE" w:rsidP="002E246F">
            <w:pPr>
              <w:spacing w:after="0"/>
              <w:rPr>
                <w:rFonts w:eastAsia="Times New Roman" w:cs="Segoe UI"/>
                <w:sz w:val="20"/>
              </w:rPr>
            </w:pPr>
            <w:r w:rsidRPr="00060BCD">
              <w:rPr>
                <w:rFonts w:eastAsia="Times New Roman" w:cs="Segoe UI"/>
                <w:color w:val="FFFFFF" w:themeColor="light1"/>
                <w:kern w:val="24"/>
                <w:sz w:val="20"/>
              </w:rPr>
              <w:t>Pain Points:</w:t>
            </w:r>
          </w:p>
        </w:tc>
        <w:tc>
          <w:tcPr>
            <w:tcW w:w="8560" w:type="dxa"/>
            <w:shd w:val="clear" w:color="auto" w:fill="auto"/>
            <w:tcMar>
              <w:top w:w="72" w:type="dxa"/>
              <w:left w:w="72" w:type="dxa"/>
              <w:bottom w:w="72" w:type="dxa"/>
              <w:right w:w="72" w:type="dxa"/>
            </w:tcMar>
            <w:vAlign w:val="center"/>
            <w:hideMark/>
          </w:tcPr>
          <w:p w14:paraId="7E9193B1" w14:textId="77777777" w:rsidR="002C11CE" w:rsidRDefault="00C25723" w:rsidP="00C25723">
            <w:pPr>
              <w:pStyle w:val="ListParagraph"/>
              <w:numPr>
                <w:ilvl w:val="0"/>
                <w:numId w:val="8"/>
              </w:numPr>
              <w:spacing w:after="0" w:line="240" w:lineRule="auto"/>
              <w:jc w:val="both"/>
              <w:rPr>
                <w:rFonts w:eastAsia="Times New Roman" w:cs="Segoe UI"/>
                <w:sz w:val="20"/>
              </w:rPr>
            </w:pPr>
            <w:proofErr w:type="spellStart"/>
            <w:r>
              <w:rPr>
                <w:rFonts w:eastAsia="Times New Roman" w:cs="Segoe UI"/>
                <w:sz w:val="20"/>
              </w:rPr>
              <w:t>Diffcuality</w:t>
            </w:r>
            <w:proofErr w:type="spellEnd"/>
            <w:r>
              <w:rPr>
                <w:rFonts w:eastAsia="Times New Roman" w:cs="Segoe UI"/>
                <w:sz w:val="20"/>
              </w:rPr>
              <w:t xml:space="preserve"> of lease management process </w:t>
            </w:r>
          </w:p>
          <w:p w14:paraId="40B7CE3D" w14:textId="77777777" w:rsidR="00C25723" w:rsidRDefault="00C25723" w:rsidP="00C25723">
            <w:pPr>
              <w:pStyle w:val="ListParagraph"/>
              <w:numPr>
                <w:ilvl w:val="0"/>
                <w:numId w:val="8"/>
              </w:numPr>
              <w:spacing w:after="0" w:line="240" w:lineRule="auto"/>
              <w:jc w:val="both"/>
              <w:rPr>
                <w:rFonts w:eastAsia="Times New Roman" w:cs="Segoe UI"/>
                <w:sz w:val="20"/>
              </w:rPr>
            </w:pPr>
            <w:proofErr w:type="spellStart"/>
            <w:r>
              <w:rPr>
                <w:rFonts w:eastAsia="Times New Roman" w:cs="Segoe UI"/>
                <w:sz w:val="20"/>
              </w:rPr>
              <w:t>Diffcuality</w:t>
            </w:r>
            <w:proofErr w:type="spellEnd"/>
            <w:r>
              <w:rPr>
                <w:rFonts w:eastAsia="Times New Roman" w:cs="Segoe UI"/>
                <w:sz w:val="20"/>
              </w:rPr>
              <w:t xml:space="preserve"> of lease approvals </w:t>
            </w:r>
          </w:p>
          <w:p w14:paraId="64DEC6AC" w14:textId="77777777" w:rsidR="00C25723" w:rsidRDefault="00C25723" w:rsidP="00C25723">
            <w:pPr>
              <w:pStyle w:val="ListParagraph"/>
              <w:numPr>
                <w:ilvl w:val="0"/>
                <w:numId w:val="8"/>
              </w:numPr>
              <w:spacing w:after="0" w:line="240" w:lineRule="auto"/>
              <w:jc w:val="both"/>
              <w:rPr>
                <w:rFonts w:eastAsia="Times New Roman" w:cs="Segoe UI"/>
                <w:sz w:val="20"/>
              </w:rPr>
            </w:pPr>
            <w:proofErr w:type="spellStart"/>
            <w:r>
              <w:rPr>
                <w:rFonts w:eastAsia="Times New Roman" w:cs="Segoe UI"/>
                <w:sz w:val="20"/>
              </w:rPr>
              <w:t>Diffcuality</w:t>
            </w:r>
            <w:proofErr w:type="spellEnd"/>
            <w:r>
              <w:rPr>
                <w:rFonts w:eastAsia="Times New Roman" w:cs="Segoe UI"/>
                <w:sz w:val="20"/>
              </w:rPr>
              <w:t xml:space="preserve"> of </w:t>
            </w:r>
            <w:proofErr w:type="spellStart"/>
            <w:r>
              <w:rPr>
                <w:rFonts w:eastAsia="Times New Roman" w:cs="Segoe UI"/>
                <w:sz w:val="20"/>
              </w:rPr>
              <w:t>Maneging</w:t>
            </w:r>
            <w:proofErr w:type="spellEnd"/>
            <w:r>
              <w:rPr>
                <w:rFonts w:eastAsia="Times New Roman" w:cs="Segoe UI"/>
                <w:sz w:val="20"/>
              </w:rPr>
              <w:t xml:space="preserve"> inventory (properties)</w:t>
            </w:r>
          </w:p>
          <w:p w14:paraId="42FD5C2B" w14:textId="542E1D87" w:rsidR="00C25723" w:rsidRPr="00C25723" w:rsidRDefault="00C25723" w:rsidP="00C25723">
            <w:pPr>
              <w:pStyle w:val="ListParagraph"/>
              <w:numPr>
                <w:ilvl w:val="0"/>
                <w:numId w:val="8"/>
              </w:numPr>
              <w:spacing w:after="0" w:line="240" w:lineRule="auto"/>
              <w:jc w:val="both"/>
              <w:rPr>
                <w:rFonts w:eastAsia="Times New Roman" w:cs="Segoe UI"/>
                <w:sz w:val="20"/>
              </w:rPr>
            </w:pPr>
            <w:proofErr w:type="spellStart"/>
            <w:r>
              <w:rPr>
                <w:rFonts w:eastAsia="Times New Roman" w:cs="Segoe UI"/>
                <w:sz w:val="20"/>
              </w:rPr>
              <w:t>Diffcuality</w:t>
            </w:r>
            <w:proofErr w:type="spellEnd"/>
            <w:r>
              <w:rPr>
                <w:rFonts w:eastAsia="Times New Roman" w:cs="Segoe UI"/>
                <w:sz w:val="20"/>
              </w:rPr>
              <w:t xml:space="preserve"> of managing lease payments</w:t>
            </w:r>
          </w:p>
        </w:tc>
      </w:tr>
      <w:tr w:rsidR="002C11CE" w:rsidRPr="00060BCD" w14:paraId="4E20E089" w14:textId="77777777" w:rsidTr="00060BCD">
        <w:trPr>
          <w:trHeight w:val="806"/>
        </w:trPr>
        <w:tc>
          <w:tcPr>
            <w:tcW w:w="1594" w:type="dxa"/>
            <w:shd w:val="clear" w:color="auto" w:fill="92D050"/>
            <w:tcMar>
              <w:top w:w="72" w:type="dxa"/>
              <w:left w:w="72" w:type="dxa"/>
              <w:bottom w:w="72" w:type="dxa"/>
              <w:right w:w="72" w:type="dxa"/>
            </w:tcMar>
            <w:vAlign w:val="center"/>
            <w:hideMark/>
          </w:tcPr>
          <w:p w14:paraId="19DC675E" w14:textId="77777777" w:rsidR="002C11CE" w:rsidRPr="00060BCD" w:rsidRDefault="002C11CE" w:rsidP="002E246F">
            <w:pPr>
              <w:spacing w:after="0"/>
              <w:rPr>
                <w:rFonts w:eastAsia="Times New Roman" w:cs="Segoe UI"/>
                <w:sz w:val="20"/>
              </w:rPr>
            </w:pPr>
            <w:r w:rsidRPr="00060BCD">
              <w:rPr>
                <w:rFonts w:eastAsia="Times New Roman" w:cs="Segoe UI"/>
                <w:color w:val="FFFFFF" w:themeColor="light1"/>
                <w:kern w:val="24"/>
                <w:sz w:val="20"/>
              </w:rPr>
              <w:t>User Goals:</w:t>
            </w:r>
          </w:p>
        </w:tc>
        <w:tc>
          <w:tcPr>
            <w:tcW w:w="8560" w:type="dxa"/>
            <w:shd w:val="clear" w:color="auto" w:fill="auto"/>
            <w:tcMar>
              <w:top w:w="72" w:type="dxa"/>
              <w:left w:w="72" w:type="dxa"/>
              <w:bottom w:w="72" w:type="dxa"/>
              <w:right w:w="72" w:type="dxa"/>
            </w:tcMar>
            <w:vAlign w:val="center"/>
            <w:hideMark/>
          </w:tcPr>
          <w:p w14:paraId="440BCC82" w14:textId="77777777" w:rsidR="002C11CE" w:rsidRDefault="00C25723" w:rsidP="00BE594D">
            <w:pPr>
              <w:pStyle w:val="ListParagraph"/>
              <w:numPr>
                <w:ilvl w:val="0"/>
                <w:numId w:val="8"/>
              </w:numPr>
              <w:spacing w:after="0" w:line="240" w:lineRule="auto"/>
              <w:jc w:val="both"/>
              <w:rPr>
                <w:sz w:val="20"/>
              </w:rPr>
            </w:pPr>
            <w:r w:rsidRPr="00BE594D">
              <w:rPr>
                <w:rFonts w:eastAsia="Times New Roman" w:cs="Segoe UI"/>
                <w:sz w:val="20"/>
              </w:rPr>
              <w:t>Increases</w:t>
            </w:r>
            <w:r w:rsidRPr="00C25723">
              <w:rPr>
                <w:sz w:val="20"/>
              </w:rPr>
              <w:t xml:space="preserve"> the productivity of the Sales team</w:t>
            </w:r>
          </w:p>
          <w:p w14:paraId="37763D77" w14:textId="579D0F7E" w:rsidR="00BE594D" w:rsidRPr="00BE594D" w:rsidRDefault="00BE594D" w:rsidP="00BE594D">
            <w:pPr>
              <w:pStyle w:val="ListParagraph"/>
              <w:numPr>
                <w:ilvl w:val="0"/>
                <w:numId w:val="8"/>
              </w:numPr>
              <w:spacing w:after="0" w:line="240" w:lineRule="auto"/>
              <w:jc w:val="both"/>
              <w:rPr>
                <w:sz w:val="20"/>
              </w:rPr>
            </w:pPr>
            <w:r>
              <w:rPr>
                <w:rFonts w:eastAsia="Times New Roman" w:cs="Segoe UI"/>
                <w:sz w:val="20"/>
              </w:rPr>
              <w:t xml:space="preserve">Increase the productivity of manage the inventory </w:t>
            </w:r>
          </w:p>
        </w:tc>
      </w:tr>
      <w:tr w:rsidR="002C11CE" w:rsidRPr="00060BCD" w14:paraId="6A199374" w14:textId="77777777" w:rsidTr="00060BCD">
        <w:trPr>
          <w:trHeight w:val="1627"/>
        </w:trPr>
        <w:tc>
          <w:tcPr>
            <w:tcW w:w="1594" w:type="dxa"/>
            <w:shd w:val="clear" w:color="auto" w:fill="92D050"/>
            <w:tcMar>
              <w:top w:w="72" w:type="dxa"/>
              <w:left w:w="72" w:type="dxa"/>
              <w:bottom w:w="72" w:type="dxa"/>
              <w:right w:w="72" w:type="dxa"/>
            </w:tcMar>
            <w:vAlign w:val="center"/>
            <w:hideMark/>
          </w:tcPr>
          <w:p w14:paraId="5E52CD98" w14:textId="77777777" w:rsidR="002C11CE" w:rsidRPr="00060BCD" w:rsidRDefault="002C11CE" w:rsidP="002E246F">
            <w:pPr>
              <w:spacing w:after="0"/>
              <w:rPr>
                <w:rFonts w:eastAsia="Times New Roman" w:cs="Segoe UI"/>
                <w:sz w:val="20"/>
              </w:rPr>
            </w:pPr>
            <w:r w:rsidRPr="00060BCD">
              <w:rPr>
                <w:rFonts w:eastAsia="Times New Roman" w:cs="Segoe UI"/>
                <w:color w:val="FFFFFF" w:themeColor="light1"/>
                <w:kern w:val="24"/>
                <w:sz w:val="20"/>
              </w:rPr>
              <w:t>Business Goals:</w:t>
            </w:r>
          </w:p>
        </w:tc>
        <w:tc>
          <w:tcPr>
            <w:tcW w:w="8560" w:type="dxa"/>
            <w:shd w:val="clear" w:color="auto" w:fill="auto"/>
            <w:tcMar>
              <w:top w:w="72" w:type="dxa"/>
              <w:left w:w="72" w:type="dxa"/>
              <w:bottom w:w="72" w:type="dxa"/>
              <w:right w:w="72" w:type="dxa"/>
            </w:tcMar>
            <w:vAlign w:val="center"/>
            <w:hideMark/>
          </w:tcPr>
          <w:p w14:paraId="5C359346" w14:textId="77777777" w:rsidR="002C11CE" w:rsidRDefault="00BE594D" w:rsidP="00BE594D">
            <w:pPr>
              <w:pStyle w:val="ListParagraph"/>
              <w:numPr>
                <w:ilvl w:val="0"/>
                <w:numId w:val="8"/>
              </w:numPr>
              <w:spacing w:after="0" w:line="240" w:lineRule="auto"/>
              <w:jc w:val="both"/>
              <w:rPr>
                <w:rFonts w:eastAsia="Times New Roman" w:cs="Segoe UI"/>
                <w:sz w:val="20"/>
              </w:rPr>
            </w:pPr>
            <w:r w:rsidRPr="00BE594D">
              <w:rPr>
                <w:rFonts w:eastAsia="Times New Roman" w:cs="Segoe UI"/>
                <w:sz w:val="20"/>
              </w:rPr>
              <w:t>Improves the productivity of the team</w:t>
            </w:r>
          </w:p>
          <w:p w14:paraId="226634F6" w14:textId="77777777" w:rsidR="00BE594D" w:rsidRDefault="00BE594D" w:rsidP="00BE594D">
            <w:pPr>
              <w:pStyle w:val="ListParagraph"/>
              <w:numPr>
                <w:ilvl w:val="0"/>
                <w:numId w:val="8"/>
              </w:numPr>
              <w:spacing w:after="0" w:line="240" w:lineRule="auto"/>
              <w:jc w:val="both"/>
              <w:rPr>
                <w:rFonts w:eastAsia="Times New Roman" w:cs="Segoe UI"/>
                <w:sz w:val="20"/>
              </w:rPr>
            </w:pPr>
            <w:r w:rsidRPr="00BE594D">
              <w:rPr>
                <w:rFonts w:eastAsia="Times New Roman" w:cs="Segoe UI"/>
                <w:sz w:val="20"/>
              </w:rPr>
              <w:t xml:space="preserve">Improves data accuracy </w:t>
            </w:r>
          </w:p>
          <w:p w14:paraId="09E54E83" w14:textId="77777777" w:rsidR="00570787" w:rsidRPr="00570787" w:rsidRDefault="00570787" w:rsidP="00570787">
            <w:pPr>
              <w:pStyle w:val="ListParagraph"/>
              <w:numPr>
                <w:ilvl w:val="0"/>
                <w:numId w:val="8"/>
              </w:numPr>
              <w:spacing w:after="0" w:line="240" w:lineRule="auto"/>
              <w:jc w:val="both"/>
              <w:rPr>
                <w:rFonts w:eastAsia="Times New Roman" w:cs="Segoe UI"/>
                <w:sz w:val="20"/>
              </w:rPr>
            </w:pPr>
            <w:r w:rsidRPr="00570787">
              <w:rPr>
                <w:rFonts w:eastAsia="Times New Roman" w:cs="Segoe UI"/>
                <w:sz w:val="20"/>
              </w:rPr>
              <w:t>Manage your Sales Targets better, by monitoring actuals vs targets for Salespersons and Teams</w:t>
            </w:r>
          </w:p>
          <w:p w14:paraId="3D019B08" w14:textId="77777777" w:rsidR="00570787" w:rsidRPr="00570787" w:rsidRDefault="00570787" w:rsidP="00570787">
            <w:pPr>
              <w:pStyle w:val="ListParagraph"/>
              <w:numPr>
                <w:ilvl w:val="0"/>
                <w:numId w:val="8"/>
              </w:numPr>
              <w:spacing w:after="0" w:line="240" w:lineRule="auto"/>
              <w:jc w:val="both"/>
              <w:rPr>
                <w:rFonts w:eastAsia="Times New Roman" w:cs="Segoe UI"/>
                <w:sz w:val="20"/>
              </w:rPr>
            </w:pPr>
            <w:r w:rsidRPr="00570787">
              <w:rPr>
                <w:rFonts w:eastAsia="Times New Roman" w:cs="Segoe UI"/>
                <w:sz w:val="20"/>
              </w:rPr>
              <w:t>Monitor your Sales through daily Sales activities and assign tasks to your teams through online application and/or mobile app</w:t>
            </w:r>
          </w:p>
          <w:p w14:paraId="01A56407" w14:textId="77777777" w:rsidR="00570787" w:rsidRPr="00570787" w:rsidRDefault="00570787" w:rsidP="00570787">
            <w:pPr>
              <w:pStyle w:val="ListParagraph"/>
              <w:numPr>
                <w:ilvl w:val="0"/>
                <w:numId w:val="8"/>
              </w:numPr>
              <w:spacing w:after="0" w:line="240" w:lineRule="auto"/>
              <w:jc w:val="both"/>
              <w:rPr>
                <w:rFonts w:eastAsia="Times New Roman" w:cs="Segoe UI"/>
                <w:sz w:val="20"/>
              </w:rPr>
            </w:pPr>
            <w:r w:rsidRPr="00570787">
              <w:rPr>
                <w:rFonts w:eastAsia="Times New Roman" w:cs="Segoe UI"/>
                <w:sz w:val="20"/>
              </w:rPr>
              <w:t>Improve your Customer Service through various after-sales modules to manage all your Customers’ requests</w:t>
            </w:r>
          </w:p>
          <w:p w14:paraId="40FB21BB" w14:textId="77777777" w:rsidR="00570787" w:rsidRPr="00570787" w:rsidRDefault="00570787" w:rsidP="00570787">
            <w:pPr>
              <w:pStyle w:val="ListParagraph"/>
              <w:numPr>
                <w:ilvl w:val="0"/>
                <w:numId w:val="8"/>
              </w:numPr>
              <w:spacing w:after="0" w:line="240" w:lineRule="auto"/>
              <w:jc w:val="both"/>
              <w:rPr>
                <w:rFonts w:eastAsia="Times New Roman" w:cs="Segoe UI"/>
                <w:sz w:val="20"/>
              </w:rPr>
            </w:pPr>
            <w:r w:rsidRPr="00570787">
              <w:rPr>
                <w:rFonts w:eastAsia="Times New Roman" w:cs="Segoe UI"/>
                <w:sz w:val="20"/>
              </w:rPr>
              <w:t>Use special payment plans as Promotion, with validity duration</w:t>
            </w:r>
          </w:p>
          <w:p w14:paraId="7D49DDD2" w14:textId="77777777" w:rsidR="00570787" w:rsidRPr="00570787" w:rsidRDefault="00570787" w:rsidP="00570787">
            <w:pPr>
              <w:pStyle w:val="ListParagraph"/>
              <w:numPr>
                <w:ilvl w:val="0"/>
                <w:numId w:val="8"/>
              </w:numPr>
              <w:spacing w:after="0" w:line="240" w:lineRule="auto"/>
              <w:jc w:val="both"/>
              <w:rPr>
                <w:rFonts w:eastAsia="Times New Roman" w:cs="Segoe UI"/>
                <w:sz w:val="20"/>
              </w:rPr>
            </w:pPr>
            <w:r w:rsidRPr="00570787">
              <w:rPr>
                <w:rFonts w:eastAsia="Times New Roman" w:cs="Segoe UI"/>
                <w:sz w:val="20"/>
              </w:rPr>
              <w:t>Block Units/Models/Phases for Treasury, Restructure or else</w:t>
            </w:r>
          </w:p>
          <w:p w14:paraId="15CFB342" w14:textId="77777777" w:rsidR="00570787" w:rsidRPr="00570787" w:rsidRDefault="00570787" w:rsidP="00570787">
            <w:pPr>
              <w:pStyle w:val="ListParagraph"/>
              <w:numPr>
                <w:ilvl w:val="0"/>
                <w:numId w:val="8"/>
              </w:numPr>
              <w:spacing w:after="0" w:line="240" w:lineRule="auto"/>
              <w:jc w:val="both"/>
              <w:rPr>
                <w:rFonts w:eastAsia="Times New Roman" w:cs="Segoe UI"/>
                <w:sz w:val="20"/>
              </w:rPr>
            </w:pPr>
            <w:r w:rsidRPr="00570787">
              <w:rPr>
                <w:rFonts w:eastAsia="Times New Roman" w:cs="Segoe UI"/>
                <w:sz w:val="20"/>
              </w:rPr>
              <w:t>Free Social Media Analysis tool for different Social Media Channels in different languages</w:t>
            </w:r>
          </w:p>
          <w:p w14:paraId="5C1CA917" w14:textId="77777777" w:rsidR="00570787" w:rsidRPr="00570787" w:rsidRDefault="00570787" w:rsidP="00570787">
            <w:pPr>
              <w:pStyle w:val="ListParagraph"/>
              <w:numPr>
                <w:ilvl w:val="0"/>
                <w:numId w:val="8"/>
              </w:numPr>
              <w:spacing w:after="0" w:line="240" w:lineRule="auto"/>
              <w:jc w:val="both"/>
              <w:rPr>
                <w:rFonts w:eastAsia="Times New Roman" w:cs="Segoe UI"/>
                <w:sz w:val="20"/>
              </w:rPr>
            </w:pPr>
            <w:r w:rsidRPr="00570787">
              <w:rPr>
                <w:rFonts w:eastAsia="Times New Roman" w:cs="Segoe UI"/>
                <w:sz w:val="20"/>
              </w:rPr>
              <w:t>Integration Capabilities (Call Center, Website, Customer Portal, Back Office)</w:t>
            </w:r>
          </w:p>
          <w:p w14:paraId="33D0BE19" w14:textId="0C43DC47" w:rsidR="00570787" w:rsidRPr="00BE594D" w:rsidRDefault="00570787" w:rsidP="00570787">
            <w:pPr>
              <w:pStyle w:val="ListParagraph"/>
              <w:spacing w:after="0" w:line="240" w:lineRule="auto"/>
              <w:ind w:left="570"/>
              <w:jc w:val="both"/>
              <w:rPr>
                <w:rFonts w:eastAsia="Times New Roman" w:cs="Segoe UI"/>
                <w:sz w:val="20"/>
              </w:rPr>
            </w:pPr>
          </w:p>
        </w:tc>
      </w:tr>
      <w:tr w:rsidR="002C11CE" w:rsidRPr="00060BCD" w14:paraId="6AA88129" w14:textId="77777777" w:rsidTr="002C11CE">
        <w:trPr>
          <w:trHeight w:val="934"/>
        </w:trPr>
        <w:tc>
          <w:tcPr>
            <w:tcW w:w="1594" w:type="dxa"/>
            <w:shd w:val="clear" w:color="auto" w:fill="92D050"/>
            <w:tcMar>
              <w:top w:w="72" w:type="dxa"/>
              <w:left w:w="72" w:type="dxa"/>
              <w:bottom w:w="72" w:type="dxa"/>
              <w:right w:w="72" w:type="dxa"/>
            </w:tcMar>
            <w:vAlign w:val="center"/>
            <w:hideMark/>
          </w:tcPr>
          <w:p w14:paraId="723AC931" w14:textId="77777777" w:rsidR="002C11CE" w:rsidRPr="00060BCD" w:rsidRDefault="002C11CE" w:rsidP="002E246F">
            <w:pPr>
              <w:spacing w:after="0"/>
              <w:rPr>
                <w:rFonts w:eastAsia="Times New Roman" w:cs="Segoe UI"/>
                <w:sz w:val="20"/>
              </w:rPr>
            </w:pPr>
            <w:r w:rsidRPr="00060BCD">
              <w:rPr>
                <w:rFonts w:eastAsia="Times New Roman" w:cs="Segoe UI"/>
                <w:color w:val="FFFFFF" w:themeColor="light1"/>
                <w:kern w:val="24"/>
                <w:sz w:val="20"/>
              </w:rPr>
              <w:t>Triggers:</w:t>
            </w:r>
          </w:p>
        </w:tc>
        <w:tc>
          <w:tcPr>
            <w:tcW w:w="8560" w:type="dxa"/>
            <w:shd w:val="clear" w:color="auto" w:fill="FFFFFF"/>
            <w:tcMar>
              <w:top w:w="72" w:type="dxa"/>
              <w:left w:w="72" w:type="dxa"/>
              <w:bottom w:w="72" w:type="dxa"/>
              <w:right w:w="72" w:type="dxa"/>
            </w:tcMar>
            <w:vAlign w:val="center"/>
            <w:hideMark/>
          </w:tcPr>
          <w:p w14:paraId="6FB2E6A8" w14:textId="77777777" w:rsidR="00BE594D" w:rsidRPr="00BE594D" w:rsidRDefault="00BE594D" w:rsidP="00BE594D">
            <w:pPr>
              <w:pStyle w:val="ListParagraph"/>
              <w:numPr>
                <w:ilvl w:val="0"/>
                <w:numId w:val="8"/>
              </w:numPr>
              <w:spacing w:after="0" w:line="240" w:lineRule="auto"/>
              <w:jc w:val="both"/>
              <w:rPr>
                <w:rFonts w:eastAsia="Times New Roman" w:cs="Segoe UI"/>
                <w:sz w:val="20"/>
              </w:rPr>
            </w:pPr>
            <w:r w:rsidRPr="00BE594D">
              <w:rPr>
                <w:rFonts w:eastAsia="Times New Roman" w:cs="Segoe UI"/>
                <w:sz w:val="20"/>
              </w:rPr>
              <w:t>User Adoption of CRM Increases</w:t>
            </w:r>
          </w:p>
          <w:p w14:paraId="131368CF" w14:textId="1768737E" w:rsidR="002C11CE" w:rsidRPr="00BE594D" w:rsidRDefault="00BE594D" w:rsidP="00BE594D">
            <w:pPr>
              <w:pStyle w:val="ListParagraph"/>
              <w:numPr>
                <w:ilvl w:val="0"/>
                <w:numId w:val="8"/>
              </w:numPr>
              <w:spacing w:after="0" w:line="240" w:lineRule="auto"/>
              <w:jc w:val="both"/>
              <w:rPr>
                <w:rFonts w:eastAsia="Times New Roman" w:cs="Segoe UI"/>
                <w:sz w:val="20"/>
              </w:rPr>
            </w:pPr>
            <w:r w:rsidRPr="00BE594D">
              <w:rPr>
                <w:rFonts w:eastAsia="Times New Roman" w:cs="Segoe UI"/>
                <w:sz w:val="20"/>
              </w:rPr>
              <w:t>Improves Productivity of Users</w:t>
            </w:r>
          </w:p>
        </w:tc>
      </w:tr>
      <w:tr w:rsidR="002C11CE" w:rsidRPr="00060BCD" w14:paraId="6B9768D9" w14:textId="77777777" w:rsidTr="00060BCD">
        <w:trPr>
          <w:trHeight w:val="2003"/>
        </w:trPr>
        <w:tc>
          <w:tcPr>
            <w:tcW w:w="1594" w:type="dxa"/>
            <w:shd w:val="clear" w:color="auto" w:fill="92D050"/>
            <w:tcMar>
              <w:top w:w="72" w:type="dxa"/>
              <w:left w:w="72" w:type="dxa"/>
              <w:bottom w:w="72" w:type="dxa"/>
              <w:right w:w="72" w:type="dxa"/>
            </w:tcMar>
            <w:vAlign w:val="center"/>
            <w:hideMark/>
          </w:tcPr>
          <w:p w14:paraId="5D6FEDAD" w14:textId="77777777" w:rsidR="002C11CE" w:rsidRPr="00060BCD" w:rsidRDefault="002C11CE" w:rsidP="002E246F">
            <w:pPr>
              <w:spacing w:after="0"/>
              <w:rPr>
                <w:rFonts w:eastAsia="Times New Roman" w:cs="Segoe UI"/>
                <w:sz w:val="20"/>
              </w:rPr>
            </w:pPr>
            <w:r w:rsidRPr="00060BCD">
              <w:rPr>
                <w:rFonts w:eastAsia="Times New Roman" w:cs="Segoe UI"/>
                <w:color w:val="FFFFFF" w:themeColor="light1"/>
                <w:kern w:val="24"/>
                <w:sz w:val="20"/>
              </w:rPr>
              <w:lastRenderedPageBreak/>
              <w:t>Narrative Description (e.g., plans, evaluation, actions, objects, context, events):</w:t>
            </w:r>
          </w:p>
        </w:tc>
        <w:tc>
          <w:tcPr>
            <w:tcW w:w="8560" w:type="dxa"/>
            <w:shd w:val="clear" w:color="auto" w:fill="auto"/>
            <w:tcMar>
              <w:top w:w="72" w:type="dxa"/>
              <w:left w:w="72" w:type="dxa"/>
              <w:bottom w:w="72" w:type="dxa"/>
              <w:right w:w="72" w:type="dxa"/>
            </w:tcMar>
            <w:vAlign w:val="center"/>
            <w:hideMark/>
          </w:tcPr>
          <w:p w14:paraId="73F405CE" w14:textId="77777777" w:rsidR="002C11CE" w:rsidRDefault="00DB3A93" w:rsidP="00570787">
            <w:pPr>
              <w:jc w:val="both"/>
              <w:rPr>
                <w:rFonts w:eastAsia="Times New Roman" w:cs="Segoe UI"/>
                <w:sz w:val="20"/>
              </w:rPr>
            </w:pPr>
            <w:r>
              <w:rPr>
                <w:rFonts w:eastAsia="Times New Roman" w:cs="Segoe UI"/>
                <w:sz w:val="20"/>
              </w:rPr>
              <w:t>Easy create company/individual profiles, leases and payments.</w:t>
            </w:r>
          </w:p>
          <w:p w14:paraId="39A0DEFD" w14:textId="47503E29" w:rsidR="00DB3A93" w:rsidRPr="00060BCD" w:rsidRDefault="00DB3A93" w:rsidP="00570787">
            <w:pPr>
              <w:jc w:val="both"/>
              <w:rPr>
                <w:rFonts w:eastAsia="Times New Roman" w:cs="Segoe UI"/>
                <w:sz w:val="20"/>
              </w:rPr>
            </w:pPr>
            <w:r>
              <w:rPr>
                <w:rFonts w:eastAsia="Times New Roman" w:cs="Segoe UI"/>
                <w:sz w:val="20"/>
              </w:rPr>
              <w:t xml:space="preserve">Easy manage customers and their leases and payments. </w:t>
            </w:r>
          </w:p>
        </w:tc>
      </w:tr>
      <w:tr w:rsidR="002C11CE" w:rsidRPr="00060BCD" w14:paraId="41A18215" w14:textId="77777777" w:rsidTr="00060BCD">
        <w:trPr>
          <w:trHeight w:val="7468"/>
        </w:trPr>
        <w:tc>
          <w:tcPr>
            <w:tcW w:w="1594" w:type="dxa"/>
            <w:shd w:val="clear" w:color="auto" w:fill="92D050"/>
            <w:tcMar>
              <w:top w:w="72" w:type="dxa"/>
              <w:left w:w="72" w:type="dxa"/>
              <w:bottom w:w="72" w:type="dxa"/>
              <w:right w:w="72" w:type="dxa"/>
            </w:tcMar>
            <w:vAlign w:val="center"/>
          </w:tcPr>
          <w:p w14:paraId="2A9E3DFA" w14:textId="79F03F7E" w:rsidR="002C11CE" w:rsidRPr="00060BCD" w:rsidRDefault="002C11CE" w:rsidP="002E246F">
            <w:pPr>
              <w:spacing w:after="0"/>
              <w:rPr>
                <w:rFonts w:eastAsia="Times New Roman" w:cs="Segoe UI"/>
                <w:color w:val="FFFFFF" w:themeColor="light1"/>
                <w:kern w:val="24"/>
                <w:sz w:val="20"/>
              </w:rPr>
            </w:pPr>
            <w:r w:rsidRPr="00060BCD">
              <w:rPr>
                <w:rFonts w:eastAsia="Times New Roman" w:cs="Segoe UI"/>
                <w:color w:val="FFFFFF" w:themeColor="light1"/>
                <w:kern w:val="24"/>
                <w:sz w:val="20"/>
              </w:rPr>
              <w:t>Detailed Steps</w:t>
            </w:r>
          </w:p>
        </w:tc>
        <w:tc>
          <w:tcPr>
            <w:tcW w:w="8560" w:type="dxa"/>
            <w:shd w:val="clear" w:color="auto" w:fill="FFFFFF"/>
            <w:tcMar>
              <w:top w:w="72" w:type="dxa"/>
              <w:left w:w="72" w:type="dxa"/>
              <w:bottom w:w="72" w:type="dxa"/>
              <w:right w:w="72" w:type="dxa"/>
            </w:tcMar>
            <w:vAlign w:val="center"/>
          </w:tcPr>
          <w:p w14:paraId="57B6576E" w14:textId="34E6F8AB" w:rsidR="00C0014D" w:rsidRDefault="00C0014D" w:rsidP="002C11CE">
            <w:pPr>
              <w:rPr>
                <w:b/>
                <w:i/>
                <w:sz w:val="20"/>
              </w:rPr>
            </w:pPr>
            <w:r>
              <w:rPr>
                <w:b/>
                <w:i/>
                <w:sz w:val="20"/>
              </w:rPr>
              <w:t xml:space="preserve">Home Page and then Property </w:t>
            </w:r>
            <w:proofErr w:type="spellStart"/>
            <w:r>
              <w:rPr>
                <w:b/>
                <w:i/>
                <w:sz w:val="20"/>
              </w:rPr>
              <w:t>Managment</w:t>
            </w:r>
            <w:proofErr w:type="spellEnd"/>
          </w:p>
          <w:p w14:paraId="594CE64B" w14:textId="3ED308F0" w:rsidR="00C0014D" w:rsidRDefault="00C0014D" w:rsidP="002C11CE">
            <w:pPr>
              <w:rPr>
                <w:b/>
                <w:i/>
                <w:sz w:val="20"/>
              </w:rPr>
            </w:pPr>
            <w:r>
              <w:object w:dxaOrig="4320" w:dyaOrig="1970" w14:anchorId="65490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98.5pt" o:ole="">
                  <v:imagedata r:id="rId9" o:title=""/>
                </v:shape>
                <o:OLEObject Type="Embed" ProgID="PBrush" ShapeID="_x0000_i1027" DrawAspect="Content" ObjectID="_1586783457" r:id="rId10"/>
              </w:object>
            </w:r>
          </w:p>
          <w:p w14:paraId="6B0D1DFD" w14:textId="0E12C4BC" w:rsidR="002C11CE" w:rsidRDefault="00DB3A93" w:rsidP="002C11CE">
            <w:pPr>
              <w:rPr>
                <w:b/>
                <w:i/>
                <w:sz w:val="20"/>
              </w:rPr>
            </w:pPr>
            <w:r>
              <w:rPr>
                <w:b/>
                <w:i/>
                <w:sz w:val="20"/>
              </w:rPr>
              <w:t xml:space="preserve">Go </w:t>
            </w:r>
            <w:r w:rsidR="00C0014D">
              <w:rPr>
                <w:b/>
                <w:i/>
                <w:sz w:val="20"/>
              </w:rPr>
              <w:t>to Account</w:t>
            </w:r>
          </w:p>
          <w:p w14:paraId="377DABB4" w14:textId="2440775F" w:rsidR="00C0014D" w:rsidRDefault="00C0014D" w:rsidP="002C11CE">
            <w:pPr>
              <w:rPr>
                <w:b/>
                <w:i/>
                <w:sz w:val="20"/>
              </w:rPr>
            </w:pPr>
            <w:r>
              <w:rPr>
                <w:b/>
                <w:i/>
                <w:sz w:val="20"/>
              </w:rPr>
              <w:t xml:space="preserve">Create a New Account </w:t>
            </w:r>
          </w:p>
          <w:p w14:paraId="4E2F9503" w14:textId="1BDE9017" w:rsidR="00C0014D" w:rsidRDefault="00C0014D" w:rsidP="002C11CE">
            <w:r>
              <w:object w:dxaOrig="4320" w:dyaOrig="3041" w14:anchorId="254A5EDE">
                <v:shape id="_x0000_i1025" type="#_x0000_t75" style="width:3in;height:152pt" o:ole="">
                  <v:imagedata r:id="rId11" o:title=""/>
                </v:shape>
                <o:OLEObject Type="Embed" ProgID="PBrush" ShapeID="_x0000_i1025" DrawAspect="Content" ObjectID="_1586783458" r:id="rId12"/>
              </w:object>
            </w:r>
          </w:p>
          <w:p w14:paraId="444A7F46" w14:textId="0BD9567A" w:rsidR="00C0014D" w:rsidRDefault="00C0014D" w:rsidP="002C11CE">
            <w:pPr>
              <w:rPr>
                <w:b/>
                <w:i/>
                <w:sz w:val="20"/>
              </w:rPr>
            </w:pPr>
            <w:r>
              <w:rPr>
                <w:b/>
                <w:i/>
                <w:sz w:val="20"/>
              </w:rPr>
              <w:t>Go to lease</w:t>
            </w:r>
          </w:p>
          <w:p w14:paraId="2BD74749" w14:textId="396B15C8" w:rsidR="00C0014D" w:rsidRPr="00060BCD" w:rsidRDefault="00C0014D" w:rsidP="002C11CE">
            <w:pPr>
              <w:rPr>
                <w:b/>
                <w:i/>
                <w:sz w:val="20"/>
              </w:rPr>
            </w:pPr>
            <w:r>
              <w:rPr>
                <w:b/>
                <w:i/>
                <w:sz w:val="20"/>
              </w:rPr>
              <w:t>Create a new lease</w:t>
            </w:r>
          </w:p>
          <w:p w14:paraId="5CFBC42B" w14:textId="7BCEB84A" w:rsidR="002C11CE" w:rsidRPr="00C0014D" w:rsidDel="009D3AB0" w:rsidRDefault="00C0014D" w:rsidP="00C0014D">
            <w:pPr>
              <w:rPr>
                <w:sz w:val="20"/>
              </w:rPr>
            </w:pPr>
            <w:r>
              <w:object w:dxaOrig="4320" w:dyaOrig="2598" w14:anchorId="792782B8">
                <v:shape id="_x0000_i1030" type="#_x0000_t75" style="width:3in;height:130pt" o:ole="">
                  <v:imagedata r:id="rId13" o:title=""/>
                </v:shape>
                <o:OLEObject Type="Embed" ProgID="PBrush" ShapeID="_x0000_i1030" DrawAspect="Content" ObjectID="_1586783459" r:id="rId14"/>
              </w:object>
            </w:r>
          </w:p>
        </w:tc>
      </w:tr>
      <w:tr w:rsidR="002C11CE" w:rsidRPr="00060BCD" w14:paraId="76A9B064" w14:textId="77777777" w:rsidTr="002C11CE">
        <w:trPr>
          <w:trHeight w:val="559"/>
        </w:trPr>
        <w:tc>
          <w:tcPr>
            <w:tcW w:w="1594" w:type="dxa"/>
            <w:shd w:val="clear" w:color="auto" w:fill="92D050"/>
            <w:tcMar>
              <w:top w:w="72" w:type="dxa"/>
              <w:left w:w="72" w:type="dxa"/>
              <w:bottom w:w="72" w:type="dxa"/>
              <w:right w:w="72" w:type="dxa"/>
            </w:tcMar>
            <w:vAlign w:val="center"/>
            <w:hideMark/>
          </w:tcPr>
          <w:p w14:paraId="6C083F03" w14:textId="77777777" w:rsidR="002C11CE" w:rsidRPr="00060BCD" w:rsidRDefault="002C11CE" w:rsidP="002E246F">
            <w:pPr>
              <w:spacing w:after="0"/>
              <w:rPr>
                <w:rFonts w:eastAsia="Times New Roman" w:cs="Segoe UI"/>
                <w:sz w:val="20"/>
              </w:rPr>
            </w:pPr>
            <w:r w:rsidRPr="00060BCD">
              <w:rPr>
                <w:rFonts w:eastAsia="Times New Roman" w:cs="Segoe UI"/>
                <w:color w:val="FFFFFF" w:themeColor="light1"/>
                <w:kern w:val="24"/>
                <w:sz w:val="20"/>
              </w:rPr>
              <w:lastRenderedPageBreak/>
              <w:t>Success Metrics:</w:t>
            </w:r>
          </w:p>
        </w:tc>
        <w:tc>
          <w:tcPr>
            <w:tcW w:w="8560" w:type="dxa"/>
            <w:shd w:val="clear" w:color="auto" w:fill="FFFFFF"/>
            <w:tcMar>
              <w:top w:w="72" w:type="dxa"/>
              <w:left w:w="72" w:type="dxa"/>
              <w:bottom w:w="72" w:type="dxa"/>
              <w:right w:w="72" w:type="dxa"/>
            </w:tcMar>
            <w:vAlign w:val="center"/>
            <w:hideMark/>
          </w:tcPr>
          <w:p w14:paraId="55C6AC27" w14:textId="466B8D0C" w:rsidR="002C11CE" w:rsidRDefault="00C0014D" w:rsidP="00C0014D">
            <w:pPr>
              <w:pStyle w:val="ListParagraph"/>
              <w:numPr>
                <w:ilvl w:val="0"/>
                <w:numId w:val="8"/>
              </w:numPr>
              <w:rPr>
                <w:rFonts w:eastAsia="Times New Roman" w:cs="Segoe UI"/>
                <w:sz w:val="20"/>
              </w:rPr>
            </w:pPr>
            <w:r>
              <w:rPr>
                <w:rFonts w:eastAsia="Times New Roman" w:cs="Segoe UI"/>
                <w:sz w:val="20"/>
              </w:rPr>
              <w:t xml:space="preserve">Create Company/individual profile successfully </w:t>
            </w:r>
          </w:p>
          <w:p w14:paraId="633FFD4C" w14:textId="77777777" w:rsidR="00C0014D" w:rsidRDefault="00C0014D" w:rsidP="00C0014D">
            <w:pPr>
              <w:pStyle w:val="ListParagraph"/>
              <w:numPr>
                <w:ilvl w:val="0"/>
                <w:numId w:val="8"/>
              </w:numPr>
              <w:rPr>
                <w:rFonts w:eastAsia="Times New Roman" w:cs="Segoe UI"/>
                <w:sz w:val="20"/>
              </w:rPr>
            </w:pPr>
            <w:r>
              <w:rPr>
                <w:rFonts w:eastAsia="Times New Roman" w:cs="Segoe UI"/>
                <w:sz w:val="20"/>
              </w:rPr>
              <w:t xml:space="preserve">Create lease successfully </w:t>
            </w:r>
          </w:p>
          <w:p w14:paraId="1D3BFF89" w14:textId="77777777" w:rsidR="00C0014D" w:rsidRDefault="00C0014D" w:rsidP="00C0014D">
            <w:pPr>
              <w:pStyle w:val="ListParagraph"/>
              <w:numPr>
                <w:ilvl w:val="0"/>
                <w:numId w:val="8"/>
              </w:numPr>
              <w:rPr>
                <w:rFonts w:eastAsia="Times New Roman" w:cs="Segoe UI"/>
                <w:sz w:val="20"/>
              </w:rPr>
            </w:pPr>
            <w:r>
              <w:rPr>
                <w:rFonts w:eastAsia="Times New Roman" w:cs="Segoe UI"/>
                <w:sz w:val="20"/>
              </w:rPr>
              <w:t xml:space="preserve">Create lease payments successfully </w:t>
            </w:r>
          </w:p>
          <w:p w14:paraId="604CA02C" w14:textId="1FBA1C68" w:rsidR="00C0014D" w:rsidRPr="00060BCD" w:rsidRDefault="00C0014D" w:rsidP="00C0014D">
            <w:pPr>
              <w:pStyle w:val="ListParagraph"/>
              <w:numPr>
                <w:ilvl w:val="0"/>
                <w:numId w:val="8"/>
              </w:numPr>
              <w:rPr>
                <w:rFonts w:eastAsia="Times New Roman" w:cs="Segoe UI"/>
                <w:sz w:val="20"/>
              </w:rPr>
            </w:pPr>
            <w:r>
              <w:rPr>
                <w:rFonts w:eastAsia="Times New Roman" w:cs="Segoe UI"/>
                <w:sz w:val="20"/>
              </w:rPr>
              <w:t xml:space="preserve">Track payment </w:t>
            </w:r>
            <w:bookmarkStart w:id="0" w:name="_GoBack"/>
            <w:bookmarkEnd w:id="0"/>
          </w:p>
        </w:tc>
      </w:tr>
    </w:tbl>
    <w:p w14:paraId="1E4E7899" w14:textId="77777777" w:rsidR="002C11CE" w:rsidRDefault="002C11CE"/>
    <w:p w14:paraId="4E756C4C" w14:textId="77777777" w:rsidR="004C0C47" w:rsidRDefault="004C0C47"/>
    <w:sectPr w:rsidR="004C0C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32E8"/>
    <w:multiLevelType w:val="hybridMultilevel"/>
    <w:tmpl w:val="65B2F9EA"/>
    <w:lvl w:ilvl="0" w:tplc="375C4850">
      <w:start w:val="1"/>
      <w:numFmt w:val="bullet"/>
      <w:lvlText w:val="•"/>
      <w:lvlJc w:val="left"/>
      <w:pPr>
        <w:tabs>
          <w:tab w:val="num" w:pos="720"/>
        </w:tabs>
        <w:ind w:left="720" w:hanging="360"/>
      </w:pPr>
      <w:rPr>
        <w:rFonts w:ascii="Arial" w:hAnsi="Arial" w:hint="default"/>
      </w:rPr>
    </w:lvl>
    <w:lvl w:ilvl="1" w:tplc="8166BD60" w:tentative="1">
      <w:start w:val="1"/>
      <w:numFmt w:val="bullet"/>
      <w:lvlText w:val="•"/>
      <w:lvlJc w:val="left"/>
      <w:pPr>
        <w:tabs>
          <w:tab w:val="num" w:pos="1440"/>
        </w:tabs>
        <w:ind w:left="1440" w:hanging="360"/>
      </w:pPr>
      <w:rPr>
        <w:rFonts w:ascii="Arial" w:hAnsi="Arial" w:hint="default"/>
      </w:rPr>
    </w:lvl>
    <w:lvl w:ilvl="2" w:tplc="A426D1B8" w:tentative="1">
      <w:start w:val="1"/>
      <w:numFmt w:val="bullet"/>
      <w:lvlText w:val="•"/>
      <w:lvlJc w:val="left"/>
      <w:pPr>
        <w:tabs>
          <w:tab w:val="num" w:pos="2160"/>
        </w:tabs>
        <w:ind w:left="2160" w:hanging="360"/>
      </w:pPr>
      <w:rPr>
        <w:rFonts w:ascii="Arial" w:hAnsi="Arial" w:hint="default"/>
      </w:rPr>
    </w:lvl>
    <w:lvl w:ilvl="3" w:tplc="25349A74" w:tentative="1">
      <w:start w:val="1"/>
      <w:numFmt w:val="bullet"/>
      <w:lvlText w:val="•"/>
      <w:lvlJc w:val="left"/>
      <w:pPr>
        <w:tabs>
          <w:tab w:val="num" w:pos="2880"/>
        </w:tabs>
        <w:ind w:left="2880" w:hanging="360"/>
      </w:pPr>
      <w:rPr>
        <w:rFonts w:ascii="Arial" w:hAnsi="Arial" w:hint="default"/>
      </w:rPr>
    </w:lvl>
    <w:lvl w:ilvl="4" w:tplc="E4A2A926" w:tentative="1">
      <w:start w:val="1"/>
      <w:numFmt w:val="bullet"/>
      <w:lvlText w:val="•"/>
      <w:lvlJc w:val="left"/>
      <w:pPr>
        <w:tabs>
          <w:tab w:val="num" w:pos="3600"/>
        </w:tabs>
        <w:ind w:left="3600" w:hanging="360"/>
      </w:pPr>
      <w:rPr>
        <w:rFonts w:ascii="Arial" w:hAnsi="Arial" w:hint="default"/>
      </w:rPr>
    </w:lvl>
    <w:lvl w:ilvl="5" w:tplc="98B285F0" w:tentative="1">
      <w:start w:val="1"/>
      <w:numFmt w:val="bullet"/>
      <w:lvlText w:val="•"/>
      <w:lvlJc w:val="left"/>
      <w:pPr>
        <w:tabs>
          <w:tab w:val="num" w:pos="4320"/>
        </w:tabs>
        <w:ind w:left="4320" w:hanging="360"/>
      </w:pPr>
      <w:rPr>
        <w:rFonts w:ascii="Arial" w:hAnsi="Arial" w:hint="default"/>
      </w:rPr>
    </w:lvl>
    <w:lvl w:ilvl="6" w:tplc="D07A562A" w:tentative="1">
      <w:start w:val="1"/>
      <w:numFmt w:val="bullet"/>
      <w:lvlText w:val="•"/>
      <w:lvlJc w:val="left"/>
      <w:pPr>
        <w:tabs>
          <w:tab w:val="num" w:pos="5040"/>
        </w:tabs>
        <w:ind w:left="5040" w:hanging="360"/>
      </w:pPr>
      <w:rPr>
        <w:rFonts w:ascii="Arial" w:hAnsi="Arial" w:hint="default"/>
      </w:rPr>
    </w:lvl>
    <w:lvl w:ilvl="7" w:tplc="0E3EA200" w:tentative="1">
      <w:start w:val="1"/>
      <w:numFmt w:val="bullet"/>
      <w:lvlText w:val="•"/>
      <w:lvlJc w:val="left"/>
      <w:pPr>
        <w:tabs>
          <w:tab w:val="num" w:pos="5760"/>
        </w:tabs>
        <w:ind w:left="5760" w:hanging="360"/>
      </w:pPr>
      <w:rPr>
        <w:rFonts w:ascii="Arial" w:hAnsi="Arial" w:hint="default"/>
      </w:rPr>
    </w:lvl>
    <w:lvl w:ilvl="8" w:tplc="6EA08A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6E2BD9"/>
    <w:multiLevelType w:val="hybridMultilevel"/>
    <w:tmpl w:val="9D9E3F8A"/>
    <w:lvl w:ilvl="0" w:tplc="12F22EA0">
      <w:start w:val="1"/>
      <w:numFmt w:val="bullet"/>
      <w:lvlText w:val="•"/>
      <w:lvlJc w:val="left"/>
      <w:pPr>
        <w:tabs>
          <w:tab w:val="num" w:pos="720"/>
        </w:tabs>
        <w:ind w:left="720" w:hanging="360"/>
      </w:pPr>
      <w:rPr>
        <w:rFonts w:ascii="Arial" w:hAnsi="Arial" w:hint="default"/>
      </w:rPr>
    </w:lvl>
    <w:lvl w:ilvl="1" w:tplc="2BF0F00C">
      <w:start w:val="1"/>
      <w:numFmt w:val="bullet"/>
      <w:lvlText w:val="•"/>
      <w:lvlJc w:val="left"/>
      <w:pPr>
        <w:tabs>
          <w:tab w:val="num" w:pos="1440"/>
        </w:tabs>
        <w:ind w:left="1440" w:hanging="360"/>
      </w:pPr>
      <w:rPr>
        <w:rFonts w:ascii="Arial" w:hAnsi="Arial" w:hint="default"/>
      </w:rPr>
    </w:lvl>
    <w:lvl w:ilvl="2" w:tplc="9C1C6918">
      <w:start w:val="1"/>
      <w:numFmt w:val="bullet"/>
      <w:lvlText w:val="•"/>
      <w:lvlJc w:val="left"/>
      <w:pPr>
        <w:tabs>
          <w:tab w:val="num" w:pos="2160"/>
        </w:tabs>
        <w:ind w:left="2160" w:hanging="360"/>
      </w:pPr>
      <w:rPr>
        <w:rFonts w:ascii="Arial" w:hAnsi="Arial" w:hint="default"/>
      </w:rPr>
    </w:lvl>
    <w:lvl w:ilvl="3" w:tplc="15F81192">
      <w:start w:val="1"/>
      <w:numFmt w:val="bullet"/>
      <w:lvlText w:val="•"/>
      <w:lvlJc w:val="left"/>
      <w:pPr>
        <w:tabs>
          <w:tab w:val="num" w:pos="2880"/>
        </w:tabs>
        <w:ind w:left="2880" w:hanging="360"/>
      </w:pPr>
      <w:rPr>
        <w:rFonts w:ascii="Arial" w:hAnsi="Arial" w:hint="default"/>
      </w:rPr>
    </w:lvl>
    <w:lvl w:ilvl="4" w:tplc="9438C7F0" w:tentative="1">
      <w:start w:val="1"/>
      <w:numFmt w:val="bullet"/>
      <w:lvlText w:val="•"/>
      <w:lvlJc w:val="left"/>
      <w:pPr>
        <w:tabs>
          <w:tab w:val="num" w:pos="3600"/>
        </w:tabs>
        <w:ind w:left="3600" w:hanging="360"/>
      </w:pPr>
      <w:rPr>
        <w:rFonts w:ascii="Arial" w:hAnsi="Arial" w:hint="default"/>
      </w:rPr>
    </w:lvl>
    <w:lvl w:ilvl="5" w:tplc="F7D67FCC" w:tentative="1">
      <w:start w:val="1"/>
      <w:numFmt w:val="bullet"/>
      <w:lvlText w:val="•"/>
      <w:lvlJc w:val="left"/>
      <w:pPr>
        <w:tabs>
          <w:tab w:val="num" w:pos="4320"/>
        </w:tabs>
        <w:ind w:left="4320" w:hanging="360"/>
      </w:pPr>
      <w:rPr>
        <w:rFonts w:ascii="Arial" w:hAnsi="Arial" w:hint="default"/>
      </w:rPr>
    </w:lvl>
    <w:lvl w:ilvl="6" w:tplc="2AB0F41E" w:tentative="1">
      <w:start w:val="1"/>
      <w:numFmt w:val="bullet"/>
      <w:lvlText w:val="•"/>
      <w:lvlJc w:val="left"/>
      <w:pPr>
        <w:tabs>
          <w:tab w:val="num" w:pos="5040"/>
        </w:tabs>
        <w:ind w:left="5040" w:hanging="360"/>
      </w:pPr>
      <w:rPr>
        <w:rFonts w:ascii="Arial" w:hAnsi="Arial" w:hint="default"/>
      </w:rPr>
    </w:lvl>
    <w:lvl w:ilvl="7" w:tplc="CD8ADAF8" w:tentative="1">
      <w:start w:val="1"/>
      <w:numFmt w:val="bullet"/>
      <w:lvlText w:val="•"/>
      <w:lvlJc w:val="left"/>
      <w:pPr>
        <w:tabs>
          <w:tab w:val="num" w:pos="5760"/>
        </w:tabs>
        <w:ind w:left="5760" w:hanging="360"/>
      </w:pPr>
      <w:rPr>
        <w:rFonts w:ascii="Arial" w:hAnsi="Arial" w:hint="default"/>
      </w:rPr>
    </w:lvl>
    <w:lvl w:ilvl="8" w:tplc="E78A1DD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217C69"/>
    <w:multiLevelType w:val="hybridMultilevel"/>
    <w:tmpl w:val="4314C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DF0EAE"/>
    <w:multiLevelType w:val="hybridMultilevel"/>
    <w:tmpl w:val="105E4D90"/>
    <w:lvl w:ilvl="0" w:tplc="04090001">
      <w:start w:val="1"/>
      <w:numFmt w:val="bullet"/>
      <w:lvlText w:val=""/>
      <w:lvlJc w:val="left"/>
      <w:pPr>
        <w:ind w:left="570" w:hanging="360"/>
      </w:pPr>
      <w:rPr>
        <w:rFonts w:ascii="Symbol" w:hAnsi="Symbol" w:hint="default"/>
        <w:color w:val="000000" w:themeColor="dark1"/>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35360869"/>
    <w:multiLevelType w:val="hybridMultilevel"/>
    <w:tmpl w:val="F90E2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E937D8"/>
    <w:multiLevelType w:val="hybridMultilevel"/>
    <w:tmpl w:val="4B32537C"/>
    <w:lvl w:ilvl="0" w:tplc="38963BFE">
      <w:start w:val="1"/>
      <w:numFmt w:val="bullet"/>
      <w:lvlText w:val="•"/>
      <w:lvlJc w:val="left"/>
      <w:pPr>
        <w:tabs>
          <w:tab w:val="num" w:pos="720"/>
        </w:tabs>
        <w:ind w:left="720" w:hanging="360"/>
      </w:pPr>
      <w:rPr>
        <w:rFonts w:ascii="Arial" w:hAnsi="Arial" w:hint="default"/>
      </w:rPr>
    </w:lvl>
    <w:lvl w:ilvl="1" w:tplc="DC5411DE" w:tentative="1">
      <w:start w:val="1"/>
      <w:numFmt w:val="bullet"/>
      <w:lvlText w:val="•"/>
      <w:lvlJc w:val="left"/>
      <w:pPr>
        <w:tabs>
          <w:tab w:val="num" w:pos="1440"/>
        </w:tabs>
        <w:ind w:left="1440" w:hanging="360"/>
      </w:pPr>
      <w:rPr>
        <w:rFonts w:ascii="Arial" w:hAnsi="Arial" w:hint="default"/>
      </w:rPr>
    </w:lvl>
    <w:lvl w:ilvl="2" w:tplc="B498B226" w:tentative="1">
      <w:start w:val="1"/>
      <w:numFmt w:val="bullet"/>
      <w:lvlText w:val="•"/>
      <w:lvlJc w:val="left"/>
      <w:pPr>
        <w:tabs>
          <w:tab w:val="num" w:pos="2160"/>
        </w:tabs>
        <w:ind w:left="2160" w:hanging="360"/>
      </w:pPr>
      <w:rPr>
        <w:rFonts w:ascii="Arial" w:hAnsi="Arial" w:hint="default"/>
      </w:rPr>
    </w:lvl>
    <w:lvl w:ilvl="3" w:tplc="F26CE28E" w:tentative="1">
      <w:start w:val="1"/>
      <w:numFmt w:val="bullet"/>
      <w:lvlText w:val="•"/>
      <w:lvlJc w:val="left"/>
      <w:pPr>
        <w:tabs>
          <w:tab w:val="num" w:pos="2880"/>
        </w:tabs>
        <w:ind w:left="2880" w:hanging="360"/>
      </w:pPr>
      <w:rPr>
        <w:rFonts w:ascii="Arial" w:hAnsi="Arial" w:hint="default"/>
      </w:rPr>
    </w:lvl>
    <w:lvl w:ilvl="4" w:tplc="EC7274DC" w:tentative="1">
      <w:start w:val="1"/>
      <w:numFmt w:val="bullet"/>
      <w:lvlText w:val="•"/>
      <w:lvlJc w:val="left"/>
      <w:pPr>
        <w:tabs>
          <w:tab w:val="num" w:pos="3600"/>
        </w:tabs>
        <w:ind w:left="3600" w:hanging="360"/>
      </w:pPr>
      <w:rPr>
        <w:rFonts w:ascii="Arial" w:hAnsi="Arial" w:hint="default"/>
      </w:rPr>
    </w:lvl>
    <w:lvl w:ilvl="5" w:tplc="B810D6A8" w:tentative="1">
      <w:start w:val="1"/>
      <w:numFmt w:val="bullet"/>
      <w:lvlText w:val="•"/>
      <w:lvlJc w:val="left"/>
      <w:pPr>
        <w:tabs>
          <w:tab w:val="num" w:pos="4320"/>
        </w:tabs>
        <w:ind w:left="4320" w:hanging="360"/>
      </w:pPr>
      <w:rPr>
        <w:rFonts w:ascii="Arial" w:hAnsi="Arial" w:hint="default"/>
      </w:rPr>
    </w:lvl>
    <w:lvl w:ilvl="6" w:tplc="A0FEB39A" w:tentative="1">
      <w:start w:val="1"/>
      <w:numFmt w:val="bullet"/>
      <w:lvlText w:val="•"/>
      <w:lvlJc w:val="left"/>
      <w:pPr>
        <w:tabs>
          <w:tab w:val="num" w:pos="5040"/>
        </w:tabs>
        <w:ind w:left="5040" w:hanging="360"/>
      </w:pPr>
      <w:rPr>
        <w:rFonts w:ascii="Arial" w:hAnsi="Arial" w:hint="default"/>
      </w:rPr>
    </w:lvl>
    <w:lvl w:ilvl="7" w:tplc="C31472B2" w:tentative="1">
      <w:start w:val="1"/>
      <w:numFmt w:val="bullet"/>
      <w:lvlText w:val="•"/>
      <w:lvlJc w:val="left"/>
      <w:pPr>
        <w:tabs>
          <w:tab w:val="num" w:pos="5760"/>
        </w:tabs>
        <w:ind w:left="5760" w:hanging="360"/>
      </w:pPr>
      <w:rPr>
        <w:rFonts w:ascii="Arial" w:hAnsi="Arial" w:hint="default"/>
      </w:rPr>
    </w:lvl>
    <w:lvl w:ilvl="8" w:tplc="9DF2DF1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8C03F8A"/>
    <w:multiLevelType w:val="hybridMultilevel"/>
    <w:tmpl w:val="A3629978"/>
    <w:lvl w:ilvl="0" w:tplc="172E9EA0">
      <w:start w:val="1"/>
      <w:numFmt w:val="bullet"/>
      <w:lvlText w:val="•"/>
      <w:lvlJc w:val="left"/>
      <w:pPr>
        <w:tabs>
          <w:tab w:val="num" w:pos="720"/>
        </w:tabs>
        <w:ind w:left="720" w:hanging="360"/>
      </w:pPr>
      <w:rPr>
        <w:rFonts w:ascii="Arial" w:hAnsi="Arial" w:hint="default"/>
      </w:rPr>
    </w:lvl>
    <w:lvl w:ilvl="1" w:tplc="089C83C6" w:tentative="1">
      <w:start w:val="1"/>
      <w:numFmt w:val="bullet"/>
      <w:lvlText w:val="•"/>
      <w:lvlJc w:val="left"/>
      <w:pPr>
        <w:tabs>
          <w:tab w:val="num" w:pos="1440"/>
        </w:tabs>
        <w:ind w:left="1440" w:hanging="360"/>
      </w:pPr>
      <w:rPr>
        <w:rFonts w:ascii="Arial" w:hAnsi="Arial" w:hint="default"/>
      </w:rPr>
    </w:lvl>
    <w:lvl w:ilvl="2" w:tplc="C220FEA2" w:tentative="1">
      <w:start w:val="1"/>
      <w:numFmt w:val="bullet"/>
      <w:lvlText w:val="•"/>
      <w:lvlJc w:val="left"/>
      <w:pPr>
        <w:tabs>
          <w:tab w:val="num" w:pos="2160"/>
        </w:tabs>
        <w:ind w:left="2160" w:hanging="360"/>
      </w:pPr>
      <w:rPr>
        <w:rFonts w:ascii="Arial" w:hAnsi="Arial" w:hint="default"/>
      </w:rPr>
    </w:lvl>
    <w:lvl w:ilvl="3" w:tplc="49A6E2C4" w:tentative="1">
      <w:start w:val="1"/>
      <w:numFmt w:val="bullet"/>
      <w:lvlText w:val="•"/>
      <w:lvlJc w:val="left"/>
      <w:pPr>
        <w:tabs>
          <w:tab w:val="num" w:pos="2880"/>
        </w:tabs>
        <w:ind w:left="2880" w:hanging="360"/>
      </w:pPr>
      <w:rPr>
        <w:rFonts w:ascii="Arial" w:hAnsi="Arial" w:hint="default"/>
      </w:rPr>
    </w:lvl>
    <w:lvl w:ilvl="4" w:tplc="189A3BCE" w:tentative="1">
      <w:start w:val="1"/>
      <w:numFmt w:val="bullet"/>
      <w:lvlText w:val="•"/>
      <w:lvlJc w:val="left"/>
      <w:pPr>
        <w:tabs>
          <w:tab w:val="num" w:pos="3600"/>
        </w:tabs>
        <w:ind w:left="3600" w:hanging="360"/>
      </w:pPr>
      <w:rPr>
        <w:rFonts w:ascii="Arial" w:hAnsi="Arial" w:hint="default"/>
      </w:rPr>
    </w:lvl>
    <w:lvl w:ilvl="5" w:tplc="BB72B3C8" w:tentative="1">
      <w:start w:val="1"/>
      <w:numFmt w:val="bullet"/>
      <w:lvlText w:val="•"/>
      <w:lvlJc w:val="left"/>
      <w:pPr>
        <w:tabs>
          <w:tab w:val="num" w:pos="4320"/>
        </w:tabs>
        <w:ind w:left="4320" w:hanging="360"/>
      </w:pPr>
      <w:rPr>
        <w:rFonts w:ascii="Arial" w:hAnsi="Arial" w:hint="default"/>
      </w:rPr>
    </w:lvl>
    <w:lvl w:ilvl="6" w:tplc="7424EA26" w:tentative="1">
      <w:start w:val="1"/>
      <w:numFmt w:val="bullet"/>
      <w:lvlText w:val="•"/>
      <w:lvlJc w:val="left"/>
      <w:pPr>
        <w:tabs>
          <w:tab w:val="num" w:pos="5040"/>
        </w:tabs>
        <w:ind w:left="5040" w:hanging="360"/>
      </w:pPr>
      <w:rPr>
        <w:rFonts w:ascii="Arial" w:hAnsi="Arial" w:hint="default"/>
      </w:rPr>
    </w:lvl>
    <w:lvl w:ilvl="7" w:tplc="5908155E" w:tentative="1">
      <w:start w:val="1"/>
      <w:numFmt w:val="bullet"/>
      <w:lvlText w:val="•"/>
      <w:lvlJc w:val="left"/>
      <w:pPr>
        <w:tabs>
          <w:tab w:val="num" w:pos="5760"/>
        </w:tabs>
        <w:ind w:left="5760" w:hanging="360"/>
      </w:pPr>
      <w:rPr>
        <w:rFonts w:ascii="Arial" w:hAnsi="Arial" w:hint="default"/>
      </w:rPr>
    </w:lvl>
    <w:lvl w:ilvl="8" w:tplc="242AD29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C23255C"/>
    <w:multiLevelType w:val="hybridMultilevel"/>
    <w:tmpl w:val="DD3E0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1"/>
  </w:num>
  <w:num w:numId="5">
    <w:abstractNumId w:val="0"/>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699"/>
    <w:rsid w:val="00020743"/>
    <w:rsid w:val="00021947"/>
    <w:rsid w:val="00021D0A"/>
    <w:rsid w:val="0002565A"/>
    <w:rsid w:val="00043A35"/>
    <w:rsid w:val="00060BCD"/>
    <w:rsid w:val="00093327"/>
    <w:rsid w:val="00097459"/>
    <w:rsid w:val="000B0E35"/>
    <w:rsid w:val="000E050A"/>
    <w:rsid w:val="00152435"/>
    <w:rsid w:val="00165A3C"/>
    <w:rsid w:val="001930E9"/>
    <w:rsid w:val="001A10DD"/>
    <w:rsid w:val="001E59C8"/>
    <w:rsid w:val="001E6D66"/>
    <w:rsid w:val="001F4C7A"/>
    <w:rsid w:val="00200CEE"/>
    <w:rsid w:val="00234150"/>
    <w:rsid w:val="002352F9"/>
    <w:rsid w:val="0024359F"/>
    <w:rsid w:val="002477C0"/>
    <w:rsid w:val="002A0867"/>
    <w:rsid w:val="002A503B"/>
    <w:rsid w:val="002C11CE"/>
    <w:rsid w:val="003613BD"/>
    <w:rsid w:val="003634B2"/>
    <w:rsid w:val="00370B2A"/>
    <w:rsid w:val="00386779"/>
    <w:rsid w:val="003A53E2"/>
    <w:rsid w:val="003D4DCD"/>
    <w:rsid w:val="003D51F0"/>
    <w:rsid w:val="003E0511"/>
    <w:rsid w:val="00443112"/>
    <w:rsid w:val="00450D0D"/>
    <w:rsid w:val="0047296A"/>
    <w:rsid w:val="0047458F"/>
    <w:rsid w:val="00490C51"/>
    <w:rsid w:val="004962A8"/>
    <w:rsid w:val="004A088F"/>
    <w:rsid w:val="004C0C47"/>
    <w:rsid w:val="004E017A"/>
    <w:rsid w:val="00511CB3"/>
    <w:rsid w:val="005165C4"/>
    <w:rsid w:val="00543218"/>
    <w:rsid w:val="00560699"/>
    <w:rsid w:val="00564BDA"/>
    <w:rsid w:val="00570787"/>
    <w:rsid w:val="005A2B10"/>
    <w:rsid w:val="005A4EDE"/>
    <w:rsid w:val="00616158"/>
    <w:rsid w:val="006961E1"/>
    <w:rsid w:val="006A4A95"/>
    <w:rsid w:val="00724536"/>
    <w:rsid w:val="00766D28"/>
    <w:rsid w:val="007C606B"/>
    <w:rsid w:val="007D5736"/>
    <w:rsid w:val="007E0035"/>
    <w:rsid w:val="007F52E6"/>
    <w:rsid w:val="0080738C"/>
    <w:rsid w:val="00822E87"/>
    <w:rsid w:val="008418CD"/>
    <w:rsid w:val="008F31C6"/>
    <w:rsid w:val="00967128"/>
    <w:rsid w:val="00993641"/>
    <w:rsid w:val="00A46192"/>
    <w:rsid w:val="00AA0C81"/>
    <w:rsid w:val="00AA4FB0"/>
    <w:rsid w:val="00AC7419"/>
    <w:rsid w:val="00B0288E"/>
    <w:rsid w:val="00B12D77"/>
    <w:rsid w:val="00B217A9"/>
    <w:rsid w:val="00B3670E"/>
    <w:rsid w:val="00B926A5"/>
    <w:rsid w:val="00BE594D"/>
    <w:rsid w:val="00C0014D"/>
    <w:rsid w:val="00C25723"/>
    <w:rsid w:val="00C27444"/>
    <w:rsid w:val="00C41197"/>
    <w:rsid w:val="00C43E01"/>
    <w:rsid w:val="00CB120C"/>
    <w:rsid w:val="00CC3F95"/>
    <w:rsid w:val="00D51FFC"/>
    <w:rsid w:val="00DA2FA1"/>
    <w:rsid w:val="00DB3A93"/>
    <w:rsid w:val="00DE0D62"/>
    <w:rsid w:val="00E76D40"/>
    <w:rsid w:val="00EA5181"/>
    <w:rsid w:val="00F045B0"/>
    <w:rsid w:val="00F451E5"/>
    <w:rsid w:val="00F51545"/>
    <w:rsid w:val="00F70C26"/>
    <w:rsid w:val="00F8210C"/>
    <w:rsid w:val="00F853DB"/>
    <w:rsid w:val="00F91D1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56C33"/>
  <w15:docId w15:val="{CEC40FAB-734D-485D-83D7-2588A5B8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4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58F"/>
    <w:rPr>
      <w:rFonts w:ascii="Tahoma" w:hAnsi="Tahoma" w:cs="Tahoma"/>
      <w:sz w:val="16"/>
      <w:szCs w:val="16"/>
    </w:rPr>
  </w:style>
  <w:style w:type="paragraph" w:styleId="ListParagraph">
    <w:name w:val="List Paragraph"/>
    <w:basedOn w:val="Normal"/>
    <w:uiPriority w:val="34"/>
    <w:qFormat/>
    <w:rsid w:val="007F52E6"/>
    <w:pPr>
      <w:ind w:left="720"/>
      <w:contextualSpacing/>
    </w:pPr>
  </w:style>
  <w:style w:type="paragraph" w:customStyle="1" w:styleId="GuidanceText">
    <w:name w:val="Guidance Text"/>
    <w:basedOn w:val="Normal"/>
    <w:link w:val="GuidanceTextChar"/>
    <w:rsid w:val="00C43E01"/>
    <w:pPr>
      <w:spacing w:after="0" w:line="240" w:lineRule="auto"/>
    </w:pPr>
    <w:rPr>
      <w:rFonts w:ascii="Arial" w:eastAsia="Times New Roman" w:hAnsi="Arial" w:cs="Times New Roman"/>
      <w:i/>
      <w:color w:val="0000FF"/>
      <w:sz w:val="20"/>
      <w:szCs w:val="20"/>
    </w:rPr>
  </w:style>
  <w:style w:type="character" w:customStyle="1" w:styleId="GuidanceTextChar">
    <w:name w:val="Guidance Text Char"/>
    <w:basedOn w:val="DefaultParagraphFont"/>
    <w:link w:val="GuidanceText"/>
    <w:rsid w:val="00C43E01"/>
    <w:rPr>
      <w:rFonts w:ascii="Arial" w:eastAsia="Times New Roman" w:hAnsi="Arial" w:cs="Times New Roman"/>
      <w:i/>
      <w:color w:val="0000FF"/>
      <w:sz w:val="20"/>
      <w:szCs w:val="20"/>
    </w:rPr>
  </w:style>
  <w:style w:type="character" w:styleId="Hyperlink">
    <w:name w:val="Hyperlink"/>
    <w:basedOn w:val="DefaultParagraphFont"/>
    <w:uiPriority w:val="99"/>
    <w:unhideWhenUsed/>
    <w:rsid w:val="008F31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20083">
      <w:bodyDiv w:val="1"/>
      <w:marLeft w:val="0"/>
      <w:marRight w:val="0"/>
      <w:marTop w:val="0"/>
      <w:marBottom w:val="0"/>
      <w:divBdr>
        <w:top w:val="none" w:sz="0" w:space="0" w:color="auto"/>
        <w:left w:val="none" w:sz="0" w:space="0" w:color="auto"/>
        <w:bottom w:val="none" w:sz="0" w:space="0" w:color="auto"/>
        <w:right w:val="none" w:sz="0" w:space="0" w:color="auto"/>
      </w:divBdr>
      <w:divsChild>
        <w:div w:id="1103304388">
          <w:marLeft w:val="360"/>
          <w:marRight w:val="0"/>
          <w:marTop w:val="78"/>
          <w:marBottom w:val="0"/>
          <w:divBdr>
            <w:top w:val="none" w:sz="0" w:space="0" w:color="auto"/>
            <w:left w:val="none" w:sz="0" w:space="0" w:color="auto"/>
            <w:bottom w:val="none" w:sz="0" w:space="0" w:color="auto"/>
            <w:right w:val="none" w:sz="0" w:space="0" w:color="auto"/>
          </w:divBdr>
        </w:div>
        <w:div w:id="785317953">
          <w:marLeft w:val="360"/>
          <w:marRight w:val="0"/>
          <w:marTop w:val="78"/>
          <w:marBottom w:val="0"/>
          <w:divBdr>
            <w:top w:val="none" w:sz="0" w:space="0" w:color="auto"/>
            <w:left w:val="none" w:sz="0" w:space="0" w:color="auto"/>
            <w:bottom w:val="none" w:sz="0" w:space="0" w:color="auto"/>
            <w:right w:val="none" w:sz="0" w:space="0" w:color="auto"/>
          </w:divBdr>
        </w:div>
        <w:div w:id="743796296">
          <w:marLeft w:val="360"/>
          <w:marRight w:val="0"/>
          <w:marTop w:val="78"/>
          <w:marBottom w:val="0"/>
          <w:divBdr>
            <w:top w:val="none" w:sz="0" w:space="0" w:color="auto"/>
            <w:left w:val="none" w:sz="0" w:space="0" w:color="auto"/>
            <w:bottom w:val="none" w:sz="0" w:space="0" w:color="auto"/>
            <w:right w:val="none" w:sz="0" w:space="0" w:color="auto"/>
          </w:divBdr>
        </w:div>
        <w:div w:id="1373922890">
          <w:marLeft w:val="360"/>
          <w:marRight w:val="0"/>
          <w:marTop w:val="78"/>
          <w:marBottom w:val="0"/>
          <w:divBdr>
            <w:top w:val="none" w:sz="0" w:space="0" w:color="auto"/>
            <w:left w:val="none" w:sz="0" w:space="0" w:color="auto"/>
            <w:bottom w:val="none" w:sz="0" w:space="0" w:color="auto"/>
            <w:right w:val="none" w:sz="0" w:space="0" w:color="auto"/>
          </w:divBdr>
        </w:div>
        <w:div w:id="335959860">
          <w:marLeft w:val="360"/>
          <w:marRight w:val="0"/>
          <w:marTop w:val="78"/>
          <w:marBottom w:val="0"/>
          <w:divBdr>
            <w:top w:val="none" w:sz="0" w:space="0" w:color="auto"/>
            <w:left w:val="none" w:sz="0" w:space="0" w:color="auto"/>
            <w:bottom w:val="none" w:sz="0" w:space="0" w:color="auto"/>
            <w:right w:val="none" w:sz="0" w:space="0" w:color="auto"/>
          </w:divBdr>
        </w:div>
      </w:divsChild>
    </w:div>
    <w:div w:id="129795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AC9C23B7C0CD438FCF5DD8CA5E0F17" ma:contentTypeVersion="0" ma:contentTypeDescription="Create a new document." ma:contentTypeScope="" ma:versionID="0586493afdbd8e38c2c0e9cc7e366edc">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A3B48-5312-4514-95F8-3554D03850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2C013F9-EE68-40DA-B595-F0B5EFBCF4A7}">
  <ds:schemaRefs>
    <ds:schemaRef ds:uri="http://schemas.microsoft.com/sharepoint/v3/contenttype/forms"/>
  </ds:schemaRefs>
</ds:datastoreItem>
</file>

<file path=customXml/itemProps3.xml><?xml version="1.0" encoding="utf-8"?>
<ds:datastoreItem xmlns:ds="http://schemas.openxmlformats.org/officeDocument/2006/customXml" ds:itemID="{D9026812-82BE-4092-B44E-C29ADF37B5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A85E38-5A58-46B2-8C9C-C103BFFF3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Vinay Nalam</dc:creator>
  <cp:lastModifiedBy>Sameh Labib</cp:lastModifiedBy>
  <cp:revision>5</cp:revision>
  <dcterms:created xsi:type="dcterms:W3CDTF">2016-08-02T18:56:00Z</dcterms:created>
  <dcterms:modified xsi:type="dcterms:W3CDTF">2018-05-02T14:24:00Z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0x01010019AC9C23B7C0CD438FCF5DD8CA5E0F17</vt:lpwstr>
  </property>
</Properties>
</file>