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5CF" w:rsidRDefault="00533819" w:rsidP="00533819">
      <w:pPr>
        <w:pStyle w:val="Overskrift1"/>
        <w:rPr>
          <w:lang w:val="en-US"/>
        </w:rPr>
      </w:pPr>
      <w:r w:rsidRPr="00533819">
        <w:rPr>
          <w:lang w:val="en-US"/>
        </w:rPr>
        <w:t>User guide – integration from BatchFlow4 t</w:t>
      </w:r>
      <w:r>
        <w:rPr>
          <w:lang w:val="en-US"/>
        </w:rPr>
        <w:t>o Business Central</w:t>
      </w:r>
    </w:p>
    <w:p w:rsidR="00266526" w:rsidRDefault="00266526" w:rsidP="00266526">
      <w:pPr>
        <w:pStyle w:val="Overskrift2"/>
        <w:rPr>
          <w:lang w:val="en-US"/>
        </w:rPr>
      </w:pPr>
    </w:p>
    <w:p w:rsidR="00533819" w:rsidRDefault="00266526" w:rsidP="00266526">
      <w:pPr>
        <w:pStyle w:val="Overskrift2"/>
        <w:rPr>
          <w:lang w:val="en-US"/>
        </w:rPr>
      </w:pPr>
      <w:r>
        <w:rPr>
          <w:lang w:val="en-US"/>
        </w:rPr>
        <w:t>Setup Guide</w:t>
      </w:r>
    </w:p>
    <w:p w:rsidR="00533819" w:rsidRDefault="00533819" w:rsidP="00533819">
      <w:pPr>
        <w:rPr>
          <w:lang w:val="en-US"/>
        </w:rPr>
      </w:pPr>
      <w:r>
        <w:rPr>
          <w:lang w:val="en-US"/>
        </w:rPr>
        <w:t xml:space="preserve">When getting started with the </w:t>
      </w:r>
      <w:proofErr w:type="spellStart"/>
      <w:r>
        <w:rPr>
          <w:lang w:val="en-US"/>
        </w:rPr>
        <w:t>BatchFlow</w:t>
      </w:r>
      <w:proofErr w:type="spellEnd"/>
      <w:r>
        <w:rPr>
          <w:lang w:val="en-US"/>
        </w:rPr>
        <w:t xml:space="preserve"> 4 integration you </w:t>
      </w:r>
      <w:proofErr w:type="gramStart"/>
      <w:r>
        <w:rPr>
          <w:lang w:val="en-US"/>
        </w:rPr>
        <w:t>have to</w:t>
      </w:r>
      <w:proofErr w:type="gramEnd"/>
      <w:r>
        <w:rPr>
          <w:lang w:val="en-US"/>
        </w:rPr>
        <w:t xml:space="preserve"> make some setup first</w:t>
      </w:r>
    </w:p>
    <w:p w:rsidR="00533819" w:rsidRDefault="00533819" w:rsidP="00533819">
      <w:pPr>
        <w:rPr>
          <w:lang w:val="en-US"/>
        </w:rPr>
      </w:pPr>
      <w:r>
        <w:rPr>
          <w:noProof/>
        </w:rPr>
        <w:drawing>
          <wp:inline distT="0" distB="0" distL="0" distR="0" wp14:anchorId="13EA08F3" wp14:editId="1074B598">
            <wp:extent cx="6120130" cy="292036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2920365"/>
                    </a:xfrm>
                    <a:prstGeom prst="rect">
                      <a:avLst/>
                    </a:prstGeom>
                  </pic:spPr>
                </pic:pic>
              </a:graphicData>
            </a:graphic>
          </wp:inline>
        </w:drawing>
      </w:r>
    </w:p>
    <w:p w:rsidR="00533819" w:rsidRDefault="00533819" w:rsidP="00533819">
      <w:pPr>
        <w:rPr>
          <w:lang w:val="en-US"/>
        </w:rPr>
      </w:pPr>
      <w:r>
        <w:rPr>
          <w:lang w:val="en-US"/>
        </w:rPr>
        <w:t xml:space="preserve">Choose ‘Search’ and type </w:t>
      </w:r>
      <w:proofErr w:type="spellStart"/>
      <w:r>
        <w:rPr>
          <w:lang w:val="en-US"/>
        </w:rPr>
        <w:t>Batchflow</w:t>
      </w:r>
      <w:proofErr w:type="spellEnd"/>
    </w:p>
    <w:p w:rsidR="00533819" w:rsidRDefault="00533819" w:rsidP="00533819">
      <w:pPr>
        <w:rPr>
          <w:lang w:val="en-US"/>
        </w:rPr>
      </w:pPr>
      <w:r>
        <w:rPr>
          <w:noProof/>
        </w:rPr>
        <w:drawing>
          <wp:inline distT="0" distB="0" distL="0" distR="0" wp14:anchorId="2DB382D6" wp14:editId="5BD0708C">
            <wp:extent cx="6120130" cy="149479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1494790"/>
                    </a:xfrm>
                    <a:prstGeom prst="rect">
                      <a:avLst/>
                    </a:prstGeom>
                  </pic:spPr>
                </pic:pic>
              </a:graphicData>
            </a:graphic>
          </wp:inline>
        </w:drawing>
      </w:r>
    </w:p>
    <w:p w:rsidR="00533819" w:rsidRDefault="00533819" w:rsidP="00533819">
      <w:pPr>
        <w:rPr>
          <w:lang w:val="en-US"/>
        </w:rPr>
      </w:pPr>
      <w:r>
        <w:rPr>
          <w:lang w:val="en-US"/>
        </w:rPr>
        <w:t xml:space="preserve">Choose </w:t>
      </w:r>
      <w:proofErr w:type="spellStart"/>
      <w:r>
        <w:rPr>
          <w:b/>
          <w:lang w:val="en-US"/>
        </w:rPr>
        <w:t>Batchflow</w:t>
      </w:r>
      <w:proofErr w:type="spellEnd"/>
      <w:r>
        <w:rPr>
          <w:b/>
          <w:lang w:val="en-US"/>
        </w:rPr>
        <w:t xml:space="preserve"> setup</w:t>
      </w:r>
      <w:r>
        <w:rPr>
          <w:lang w:val="en-US"/>
        </w:rPr>
        <w:t xml:space="preserve"> </w:t>
      </w:r>
      <w:r>
        <w:rPr>
          <w:b/>
          <w:lang w:val="en-US"/>
        </w:rPr>
        <w:t>Guide</w:t>
      </w:r>
    </w:p>
    <w:p w:rsidR="00533819" w:rsidRDefault="00533819" w:rsidP="00533819">
      <w:pPr>
        <w:rPr>
          <w:lang w:val="en-US"/>
        </w:rPr>
      </w:pPr>
      <w:r>
        <w:rPr>
          <w:lang w:val="en-US"/>
        </w:rPr>
        <w:t>Follow the guide in all the steps</w:t>
      </w:r>
    </w:p>
    <w:p w:rsidR="00533819" w:rsidRDefault="00533819" w:rsidP="00533819">
      <w:pPr>
        <w:rPr>
          <w:lang w:val="en-US"/>
        </w:rPr>
      </w:pPr>
      <w:r>
        <w:rPr>
          <w:noProof/>
        </w:rPr>
        <w:lastRenderedPageBreak/>
        <w:drawing>
          <wp:inline distT="0" distB="0" distL="0" distR="0" wp14:anchorId="4C4341D8" wp14:editId="1E7D176F">
            <wp:extent cx="6120130" cy="233172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2331720"/>
                    </a:xfrm>
                    <a:prstGeom prst="rect">
                      <a:avLst/>
                    </a:prstGeom>
                  </pic:spPr>
                </pic:pic>
              </a:graphicData>
            </a:graphic>
          </wp:inline>
        </w:drawing>
      </w:r>
    </w:p>
    <w:p w:rsidR="00533819" w:rsidRDefault="00533819" w:rsidP="00533819">
      <w:pPr>
        <w:rPr>
          <w:lang w:val="en-US"/>
        </w:rPr>
      </w:pPr>
      <w:r>
        <w:rPr>
          <w:lang w:val="en-US"/>
        </w:rPr>
        <w:t>End the guide by choosing ‘End’</w:t>
      </w:r>
    </w:p>
    <w:p w:rsidR="00533819" w:rsidRDefault="00533819" w:rsidP="00533819">
      <w:pPr>
        <w:rPr>
          <w:lang w:val="en-US"/>
        </w:rPr>
      </w:pPr>
      <w:r>
        <w:rPr>
          <w:noProof/>
        </w:rPr>
        <w:lastRenderedPageBreak/>
        <w:drawing>
          <wp:inline distT="0" distB="0" distL="0" distR="0" wp14:anchorId="208FECB8" wp14:editId="22242A64">
            <wp:extent cx="4019550" cy="5838825"/>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19550" cy="5838825"/>
                    </a:xfrm>
                    <a:prstGeom prst="rect">
                      <a:avLst/>
                    </a:prstGeom>
                  </pic:spPr>
                </pic:pic>
              </a:graphicData>
            </a:graphic>
          </wp:inline>
        </w:drawing>
      </w:r>
    </w:p>
    <w:p w:rsidR="00533819" w:rsidRDefault="00533819" w:rsidP="00533819">
      <w:pPr>
        <w:rPr>
          <w:lang w:val="en-US"/>
        </w:rPr>
      </w:pPr>
    </w:p>
    <w:p w:rsidR="00533819" w:rsidRDefault="00266526" w:rsidP="00266526">
      <w:pPr>
        <w:pStyle w:val="Overskrift2"/>
        <w:rPr>
          <w:lang w:val="en-US"/>
        </w:rPr>
      </w:pPr>
      <w:r>
        <w:rPr>
          <w:lang w:val="en-US"/>
        </w:rPr>
        <w:t>Use the integration</w:t>
      </w:r>
    </w:p>
    <w:p w:rsidR="00266526" w:rsidRDefault="00266526" w:rsidP="00266526">
      <w:pPr>
        <w:rPr>
          <w:lang w:val="en-US"/>
        </w:rPr>
      </w:pPr>
      <w:r>
        <w:rPr>
          <w:lang w:val="en-US"/>
        </w:rPr>
        <w:br/>
        <w:t xml:space="preserve">Use the </w:t>
      </w:r>
      <w:proofErr w:type="spellStart"/>
      <w:r>
        <w:rPr>
          <w:lang w:val="en-US"/>
        </w:rPr>
        <w:t>seach</w:t>
      </w:r>
      <w:proofErr w:type="spellEnd"/>
      <w:r>
        <w:rPr>
          <w:lang w:val="en-US"/>
        </w:rPr>
        <w:t xml:space="preserve"> function to find the Purchase Journal</w:t>
      </w:r>
    </w:p>
    <w:p w:rsidR="00266526" w:rsidRDefault="00266526" w:rsidP="00266526">
      <w:pPr>
        <w:rPr>
          <w:lang w:val="en-US"/>
        </w:rPr>
      </w:pPr>
      <w:r>
        <w:rPr>
          <w:noProof/>
        </w:rPr>
        <w:lastRenderedPageBreak/>
        <w:drawing>
          <wp:inline distT="0" distB="0" distL="0" distR="0" wp14:anchorId="4E919140" wp14:editId="5E2ADFD5">
            <wp:extent cx="6120130" cy="232664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326640"/>
                    </a:xfrm>
                    <a:prstGeom prst="rect">
                      <a:avLst/>
                    </a:prstGeom>
                  </pic:spPr>
                </pic:pic>
              </a:graphicData>
            </a:graphic>
          </wp:inline>
        </w:drawing>
      </w:r>
    </w:p>
    <w:p w:rsidR="00266526" w:rsidRDefault="00266526" w:rsidP="00266526">
      <w:pPr>
        <w:rPr>
          <w:lang w:val="en-US"/>
        </w:rPr>
      </w:pPr>
      <w:r>
        <w:rPr>
          <w:lang w:val="en-US"/>
        </w:rPr>
        <w:t xml:space="preserve">Choose </w:t>
      </w:r>
      <w:r>
        <w:rPr>
          <w:b/>
          <w:lang w:val="en-US"/>
        </w:rPr>
        <w:t>Actions</w:t>
      </w:r>
      <w:r>
        <w:rPr>
          <w:lang w:val="en-US"/>
        </w:rPr>
        <w:t xml:space="preserve">, and </w:t>
      </w:r>
      <w:r>
        <w:rPr>
          <w:b/>
          <w:lang w:val="en-US"/>
        </w:rPr>
        <w:t xml:space="preserve">Import </w:t>
      </w:r>
      <w:proofErr w:type="spellStart"/>
      <w:r>
        <w:rPr>
          <w:b/>
          <w:lang w:val="en-US"/>
        </w:rPr>
        <w:t>Batchflow</w:t>
      </w:r>
      <w:proofErr w:type="spellEnd"/>
      <w:r>
        <w:rPr>
          <w:b/>
          <w:lang w:val="en-US"/>
        </w:rPr>
        <w:t xml:space="preserve"> Documents</w:t>
      </w:r>
    </w:p>
    <w:p w:rsidR="00266526" w:rsidRDefault="00266526" w:rsidP="00266526">
      <w:pPr>
        <w:rPr>
          <w:lang w:val="en-US"/>
        </w:rPr>
      </w:pPr>
      <w:r>
        <w:rPr>
          <w:noProof/>
        </w:rPr>
        <w:drawing>
          <wp:inline distT="0" distB="0" distL="0" distR="0" wp14:anchorId="7EC90C61" wp14:editId="75D39924">
            <wp:extent cx="6120130" cy="234696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346960"/>
                    </a:xfrm>
                    <a:prstGeom prst="rect">
                      <a:avLst/>
                    </a:prstGeom>
                  </pic:spPr>
                </pic:pic>
              </a:graphicData>
            </a:graphic>
          </wp:inline>
        </w:drawing>
      </w:r>
    </w:p>
    <w:p w:rsidR="00A60EEA" w:rsidRDefault="00A60EEA" w:rsidP="00266526">
      <w:pPr>
        <w:rPr>
          <w:lang w:val="en-US"/>
        </w:rPr>
      </w:pPr>
      <w:r>
        <w:rPr>
          <w:lang w:val="en-US"/>
        </w:rPr>
        <w:t xml:space="preserve">The journal will now contain documents from </w:t>
      </w:r>
      <w:proofErr w:type="spellStart"/>
      <w:r>
        <w:rPr>
          <w:lang w:val="en-US"/>
        </w:rPr>
        <w:t>BatchFlow</w:t>
      </w:r>
      <w:proofErr w:type="spellEnd"/>
      <w:r>
        <w:rPr>
          <w:lang w:val="en-US"/>
        </w:rPr>
        <w:t>. You can choose to book the journal. If there is something you like to change, you can make the changes in the journal lines. You can also choose to delete the journal and import the entries again.</w:t>
      </w:r>
    </w:p>
    <w:p w:rsidR="00A60EEA" w:rsidRDefault="00A60EEA" w:rsidP="00A60EEA">
      <w:pPr>
        <w:pStyle w:val="Overskrift2"/>
        <w:rPr>
          <w:lang w:val="en-US"/>
        </w:rPr>
      </w:pPr>
      <w:r>
        <w:rPr>
          <w:lang w:val="en-US"/>
        </w:rPr>
        <w:t xml:space="preserve">Lookup documents in </w:t>
      </w:r>
      <w:proofErr w:type="spellStart"/>
      <w:r>
        <w:rPr>
          <w:lang w:val="en-US"/>
        </w:rPr>
        <w:t>BatchFlow</w:t>
      </w:r>
      <w:proofErr w:type="spellEnd"/>
      <w:r>
        <w:rPr>
          <w:lang w:val="en-US"/>
        </w:rPr>
        <w:t xml:space="preserve"> from Business Central</w:t>
      </w:r>
    </w:p>
    <w:p w:rsidR="00A60EEA" w:rsidRDefault="00A60EEA" w:rsidP="00A60EEA">
      <w:pPr>
        <w:rPr>
          <w:lang w:val="en-US"/>
        </w:rPr>
      </w:pPr>
      <w:r>
        <w:rPr>
          <w:lang w:val="en-US"/>
        </w:rPr>
        <w:t xml:space="preserve">When you have booked a journal and want to </w:t>
      </w:r>
      <w:proofErr w:type="gramStart"/>
      <w:r>
        <w:rPr>
          <w:lang w:val="en-US"/>
        </w:rPr>
        <w:t>look into</w:t>
      </w:r>
      <w:proofErr w:type="gramEnd"/>
      <w:r>
        <w:rPr>
          <w:lang w:val="en-US"/>
        </w:rPr>
        <w:t xml:space="preserve"> </w:t>
      </w:r>
      <w:r w:rsidR="006E736A">
        <w:rPr>
          <w:lang w:val="en-US"/>
        </w:rPr>
        <w:t xml:space="preserve">a document afterwards, you can find the booked entry in Business Central and look up the Document in </w:t>
      </w:r>
      <w:proofErr w:type="spellStart"/>
      <w:r w:rsidR="006E736A">
        <w:rPr>
          <w:lang w:val="en-US"/>
        </w:rPr>
        <w:t>Batchflow</w:t>
      </w:r>
      <w:proofErr w:type="spellEnd"/>
    </w:p>
    <w:p w:rsidR="006E736A" w:rsidRDefault="006E736A" w:rsidP="00A60EEA">
      <w:pPr>
        <w:rPr>
          <w:lang w:val="en-US"/>
        </w:rPr>
      </w:pPr>
      <w:r>
        <w:rPr>
          <w:lang w:val="en-US"/>
        </w:rPr>
        <w:t>Use the search function to find the vendor ledger entries.</w:t>
      </w:r>
    </w:p>
    <w:p w:rsidR="006E736A" w:rsidRDefault="006E736A" w:rsidP="00A60EEA">
      <w:pPr>
        <w:rPr>
          <w:lang w:val="en-US"/>
        </w:rPr>
      </w:pPr>
      <w:r>
        <w:rPr>
          <w:lang w:val="en-US"/>
        </w:rPr>
        <w:t>Find a booked document</w:t>
      </w:r>
    </w:p>
    <w:p w:rsidR="006E736A" w:rsidRDefault="006E736A" w:rsidP="00A60EEA">
      <w:pPr>
        <w:rPr>
          <w:lang w:val="en-US"/>
        </w:rPr>
      </w:pPr>
    </w:p>
    <w:p w:rsidR="006E736A" w:rsidRDefault="006E736A" w:rsidP="00A60EEA">
      <w:pPr>
        <w:rPr>
          <w:lang w:val="en-US"/>
        </w:rPr>
      </w:pPr>
      <w:r>
        <w:rPr>
          <w:noProof/>
        </w:rPr>
        <w:lastRenderedPageBreak/>
        <w:drawing>
          <wp:inline distT="0" distB="0" distL="0" distR="0" wp14:anchorId="0D2E9EFF" wp14:editId="6389D7F5">
            <wp:extent cx="6120130" cy="198247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1982470"/>
                    </a:xfrm>
                    <a:prstGeom prst="rect">
                      <a:avLst/>
                    </a:prstGeom>
                  </pic:spPr>
                </pic:pic>
              </a:graphicData>
            </a:graphic>
          </wp:inline>
        </w:drawing>
      </w:r>
    </w:p>
    <w:p w:rsidR="006E736A" w:rsidRDefault="006E736A" w:rsidP="00A60EEA">
      <w:pPr>
        <w:rPr>
          <w:b/>
          <w:lang w:val="en-US"/>
        </w:rPr>
      </w:pPr>
      <w:r>
        <w:rPr>
          <w:lang w:val="en-US"/>
        </w:rPr>
        <w:t xml:space="preserve">Use </w:t>
      </w:r>
      <w:r>
        <w:rPr>
          <w:b/>
          <w:lang w:val="en-US"/>
        </w:rPr>
        <w:t xml:space="preserve">Navigate </w:t>
      </w:r>
      <w:r>
        <w:rPr>
          <w:lang w:val="en-US"/>
        </w:rPr>
        <w:t xml:space="preserve">and choose </w:t>
      </w:r>
      <w:proofErr w:type="spellStart"/>
      <w:r>
        <w:rPr>
          <w:b/>
          <w:lang w:val="en-US"/>
        </w:rPr>
        <w:t>Batchflow</w:t>
      </w:r>
      <w:proofErr w:type="spellEnd"/>
      <w:r>
        <w:rPr>
          <w:lang w:val="en-US"/>
        </w:rPr>
        <w:t xml:space="preserve"> and </w:t>
      </w:r>
      <w:r>
        <w:rPr>
          <w:b/>
          <w:lang w:val="en-US"/>
        </w:rPr>
        <w:t>Look-up document</w:t>
      </w:r>
    </w:p>
    <w:p w:rsidR="006E736A" w:rsidRDefault="006E736A" w:rsidP="00A60EEA">
      <w:pPr>
        <w:rPr>
          <w:b/>
          <w:lang w:val="en-US"/>
        </w:rPr>
      </w:pPr>
      <w:r>
        <w:rPr>
          <w:noProof/>
        </w:rPr>
        <w:drawing>
          <wp:inline distT="0" distB="0" distL="0" distR="0" wp14:anchorId="2C107CFF" wp14:editId="2B1E52A6">
            <wp:extent cx="6120130" cy="2472690"/>
            <wp:effectExtent l="0" t="0" r="0" b="381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472690"/>
                    </a:xfrm>
                    <a:prstGeom prst="rect">
                      <a:avLst/>
                    </a:prstGeom>
                  </pic:spPr>
                </pic:pic>
              </a:graphicData>
            </a:graphic>
          </wp:inline>
        </w:drawing>
      </w:r>
    </w:p>
    <w:p w:rsidR="006E736A" w:rsidRDefault="006E736A" w:rsidP="00A60EEA">
      <w:pPr>
        <w:rPr>
          <w:b/>
          <w:lang w:val="en-US"/>
        </w:rPr>
      </w:pPr>
    </w:p>
    <w:p w:rsidR="006E736A" w:rsidRPr="006E736A" w:rsidRDefault="006E736A" w:rsidP="00A60EEA">
      <w:pPr>
        <w:rPr>
          <w:lang w:val="en-US"/>
        </w:rPr>
      </w:pPr>
      <w:r>
        <w:rPr>
          <w:lang w:val="en-US"/>
        </w:rPr>
        <w:t xml:space="preserve">Use you username and password to </w:t>
      </w:r>
      <w:proofErr w:type="spellStart"/>
      <w:r>
        <w:rPr>
          <w:b/>
          <w:lang w:val="en-US"/>
        </w:rPr>
        <w:t>BatchFlow</w:t>
      </w:r>
      <w:proofErr w:type="spellEnd"/>
      <w:r>
        <w:rPr>
          <w:lang w:val="en-US"/>
        </w:rPr>
        <w:t xml:space="preserve"> to get access to the documents.</w:t>
      </w:r>
      <w:bookmarkStart w:id="0" w:name="_GoBack"/>
      <w:bookmarkEnd w:id="0"/>
    </w:p>
    <w:sectPr w:rsidR="006E736A" w:rsidRPr="006E73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19"/>
    <w:rsid w:val="00266526"/>
    <w:rsid w:val="00533819"/>
    <w:rsid w:val="006E736A"/>
    <w:rsid w:val="008905CF"/>
    <w:rsid w:val="00A60E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6B4B"/>
  <w15:chartTrackingRefBased/>
  <w15:docId w15:val="{3BE5E938-EFFE-43DC-83A2-94305D86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338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665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33819"/>
    <w:rPr>
      <w:rFonts w:asciiTheme="majorHAnsi" w:eastAsiaTheme="majorEastAsia" w:hAnsiTheme="majorHAnsi" w:cstheme="majorBidi"/>
      <w:color w:val="2F5496" w:themeColor="accent1" w:themeShade="BF"/>
      <w:sz w:val="32"/>
      <w:szCs w:val="32"/>
    </w:rPr>
  </w:style>
  <w:style w:type="paragraph" w:styleId="Markeringsbobletekst">
    <w:name w:val="Balloon Text"/>
    <w:basedOn w:val="Normal"/>
    <w:link w:val="MarkeringsbobletekstTegn"/>
    <w:uiPriority w:val="99"/>
    <w:semiHidden/>
    <w:unhideWhenUsed/>
    <w:rsid w:val="0053381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33819"/>
    <w:rPr>
      <w:rFonts w:ascii="Segoe UI" w:hAnsi="Segoe UI" w:cs="Segoe UI"/>
      <w:sz w:val="18"/>
      <w:szCs w:val="18"/>
    </w:rPr>
  </w:style>
  <w:style w:type="character" w:customStyle="1" w:styleId="Overskrift2Tegn">
    <w:name w:val="Overskrift 2 Tegn"/>
    <w:basedOn w:val="Standardskrifttypeiafsnit"/>
    <w:link w:val="Overskrift2"/>
    <w:uiPriority w:val="9"/>
    <w:rsid w:val="0026652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156</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Halse</dc:creator>
  <cp:keywords/>
  <dc:description/>
  <cp:lastModifiedBy>Pernille Halse</cp:lastModifiedBy>
  <cp:revision>3</cp:revision>
  <dcterms:created xsi:type="dcterms:W3CDTF">2019-04-04T11:28:00Z</dcterms:created>
  <dcterms:modified xsi:type="dcterms:W3CDTF">2019-04-04T11:41:00Z</dcterms:modified>
</cp:coreProperties>
</file>