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5C7EAD93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6F9736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6DEE8721" w:rsidR="003602B1" w:rsidRDefault="001A4B91" w:rsidP="001A4B9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C300A2" wp14:editId="3DFC4C99">
                                  <wp:extent cx="2484755" cy="532130"/>
                                  <wp:effectExtent l="0" t="0" r="0" b="127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6DEE8721" w:rsidR="003602B1" w:rsidRDefault="001A4B91" w:rsidP="001A4B9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C300A2" wp14:editId="3DFC4C99">
                            <wp:extent cx="2484755" cy="532130"/>
                            <wp:effectExtent l="0" t="0" r="0" b="127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BD74DC">
        <w:rPr>
          <w:rFonts w:ascii="Segoe UI" w:hAnsi="Segoe UI" w:cs="Segoe UI"/>
          <w:b/>
          <w:sz w:val="32"/>
          <w:szCs w:val="32"/>
        </w:rPr>
        <w:t>Chile</w:t>
      </w:r>
    </w:p>
    <w:p w14:paraId="42CEBF0C" w14:textId="131BBB7B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0F1ABBB6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0F9FDE42" w:rsidR="00DE70E0" w:rsidRDefault="00A8175E" w:rsidP="00675AF6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5FFB7523" wp14:editId="0B76AC92">
            <wp:simplePos x="0" y="0"/>
            <wp:positionH relativeFrom="column">
              <wp:posOffset>3665220</wp:posOffset>
            </wp:positionH>
            <wp:positionV relativeFrom="paragraph">
              <wp:posOffset>48895</wp:posOffset>
            </wp:positionV>
            <wp:extent cx="3392424" cy="2075688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07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52F74527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26B46A12" w14:textId="55C9E2D5" w:rsidR="00B275B3" w:rsidRDefault="00B275B3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D1C209A" w14:textId="39EB7C9B" w:rsidR="00D94411" w:rsidRDefault="00D94411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4334ECBC" w:rsidR="00B43178" w:rsidRPr="00F31F01" w:rsidRDefault="00360CB4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 w:rsidRPr="004445FB">
        <w:rPr>
          <w:noProof/>
        </w:rPr>
        <w:drawing>
          <wp:anchor distT="0" distB="0" distL="114300" distR="114300" simplePos="0" relativeHeight="251727872" behindDoc="0" locked="0" layoutInCell="1" allowOverlap="1" wp14:anchorId="54D7EA20" wp14:editId="7B81008E">
            <wp:simplePos x="0" y="0"/>
            <wp:positionH relativeFrom="column">
              <wp:posOffset>3695700</wp:posOffset>
            </wp:positionH>
            <wp:positionV relativeFrom="paragraph">
              <wp:posOffset>483870</wp:posOffset>
            </wp:positionV>
            <wp:extent cx="3392170" cy="39681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4DC">
        <w:rPr>
          <w:rFonts w:ascii="Segoe UI" w:hAnsi="Segoe UI" w:cs="Segoe UI"/>
          <w:b/>
          <w:sz w:val="28"/>
          <w:szCs w:val="28"/>
        </w:rPr>
        <w:t>Chile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ranked </w:t>
      </w:r>
      <w:r w:rsidR="00B77576">
        <w:rPr>
          <w:rFonts w:ascii="Segoe UI" w:hAnsi="Segoe UI" w:cs="Segoe UI"/>
          <w:b/>
          <w:sz w:val="28"/>
          <w:szCs w:val="28"/>
        </w:rPr>
        <w:t>11</w:t>
      </w:r>
      <w:r w:rsidR="009C3AF6" w:rsidRPr="009C3AF6">
        <w:rPr>
          <w:rFonts w:ascii="Segoe UI" w:hAnsi="Segoe UI" w:cs="Segoe UI"/>
          <w:b/>
          <w:sz w:val="28"/>
          <w:szCs w:val="28"/>
          <w:vertAlign w:val="superscript"/>
        </w:rPr>
        <w:t>th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in DCI </w:t>
      </w:r>
    </w:p>
    <w:p w14:paraId="32F0DDDD" w14:textId="0F93B9CE" w:rsidR="00F91B89" w:rsidRDefault="00F3704E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7</w:t>
      </w:r>
      <w:r w:rsidR="000E2B55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 xml:space="preserve">% </w:t>
      </w:r>
      <w:r w:rsidR="002A4530">
        <w:rPr>
          <w:rFonts w:ascii="Segoe UI" w:hAnsi="Segoe UI" w:cs="Segoe UI"/>
          <w:sz w:val="20"/>
          <w:szCs w:val="20"/>
        </w:rPr>
        <w:t xml:space="preserve">reported having ever been exposed to an online risk. </w:t>
      </w:r>
      <w:r w:rsidR="00BD74DC">
        <w:rPr>
          <w:rFonts w:ascii="Segoe UI" w:hAnsi="Segoe UI" w:cs="Segoe UI"/>
          <w:sz w:val="20"/>
          <w:szCs w:val="20"/>
        </w:rPr>
        <w:t>Chile</w:t>
      </w:r>
      <w:r w:rsidR="00C973E0">
        <w:rPr>
          <w:rFonts w:ascii="Segoe UI" w:hAnsi="Segoe UI" w:cs="Segoe UI"/>
          <w:sz w:val="20"/>
          <w:szCs w:val="20"/>
        </w:rPr>
        <w:t xml:space="preserve"> </w:t>
      </w:r>
      <w:r w:rsidR="001C2075">
        <w:rPr>
          <w:rFonts w:ascii="Segoe UI" w:hAnsi="Segoe UI" w:cs="Segoe UI"/>
          <w:sz w:val="20"/>
          <w:szCs w:val="20"/>
        </w:rPr>
        <w:t>exceeded</w:t>
      </w:r>
      <w:r w:rsidR="00B7610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the </w:t>
      </w:r>
      <w:r w:rsidR="00C973E0">
        <w:rPr>
          <w:rFonts w:ascii="Segoe UI" w:hAnsi="Segoe UI" w:cs="Segoe UI"/>
          <w:sz w:val="20"/>
          <w:szCs w:val="20"/>
        </w:rPr>
        <w:t xml:space="preserve">international </w:t>
      </w:r>
      <w:r>
        <w:rPr>
          <w:rFonts w:ascii="Segoe UI" w:hAnsi="Segoe UI" w:cs="Segoe UI"/>
          <w:sz w:val="20"/>
          <w:szCs w:val="20"/>
        </w:rPr>
        <w:t xml:space="preserve">averages on </w:t>
      </w:r>
      <w:r w:rsidR="000E2B55">
        <w:rPr>
          <w:rFonts w:ascii="Segoe UI" w:hAnsi="Segoe UI" w:cs="Segoe UI"/>
          <w:sz w:val="20"/>
          <w:szCs w:val="20"/>
        </w:rPr>
        <w:t>Intrusive</w:t>
      </w:r>
      <w:r>
        <w:rPr>
          <w:rFonts w:ascii="Segoe UI" w:hAnsi="Segoe UI" w:cs="Segoe UI"/>
          <w:sz w:val="20"/>
          <w:szCs w:val="20"/>
        </w:rPr>
        <w:t xml:space="preserve"> and Sexual risks</w:t>
      </w:r>
      <w:r w:rsidR="004445FB">
        <w:rPr>
          <w:rFonts w:ascii="Segoe UI" w:hAnsi="Segoe UI" w:cs="Segoe UI"/>
          <w:sz w:val="20"/>
          <w:szCs w:val="20"/>
        </w:rPr>
        <w:t>.</w:t>
      </w:r>
    </w:p>
    <w:p w14:paraId="21CA0B5C" w14:textId="7FDE96C7" w:rsidR="00F91B89" w:rsidRPr="00AC63E9" w:rsidRDefault="00F91B89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73FA5337" w:rsidR="00CD6852" w:rsidRPr="003863D0" w:rsidRDefault="00CD6852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</w:p>
    <w:p w14:paraId="66A0F584" w14:textId="7DACA85F" w:rsidR="00CD6852" w:rsidRPr="003563A9" w:rsidRDefault="00BD15F8" w:rsidP="00B7610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B3C9D">
        <w:rPr>
          <w:rFonts w:ascii="Segoe UI" w:hAnsi="Segoe UI" w:cs="Segoe UI"/>
          <w:sz w:val="20"/>
          <w:szCs w:val="20"/>
        </w:rPr>
        <w:t xml:space="preserve">nwanted contact </w:t>
      </w:r>
      <w:r w:rsidR="004445FB">
        <w:rPr>
          <w:rFonts w:ascii="Segoe UI" w:hAnsi="Segoe UI" w:cs="Segoe UI"/>
          <w:sz w:val="20"/>
          <w:szCs w:val="20"/>
        </w:rPr>
        <w:t>(</w:t>
      </w:r>
      <w:r w:rsidR="007066F1">
        <w:rPr>
          <w:rFonts w:ascii="Segoe UI" w:hAnsi="Segoe UI" w:cs="Segoe UI"/>
          <w:sz w:val="20"/>
          <w:szCs w:val="20"/>
        </w:rPr>
        <w:t>5</w:t>
      </w:r>
      <w:r w:rsidR="004445FB">
        <w:rPr>
          <w:rFonts w:ascii="Segoe UI" w:hAnsi="Segoe UI" w:cs="Segoe UI"/>
          <w:sz w:val="20"/>
          <w:szCs w:val="20"/>
        </w:rPr>
        <w:t>2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w</w:t>
      </w:r>
      <w:r w:rsidR="00AE3901">
        <w:rPr>
          <w:rFonts w:ascii="Segoe UI" w:hAnsi="Segoe UI" w:cs="Segoe UI"/>
          <w:sz w:val="20"/>
          <w:szCs w:val="20"/>
        </w:rPr>
        <w:t>as the primary driver of I</w:t>
      </w:r>
      <w:r w:rsidR="003B3C9D">
        <w:rPr>
          <w:rFonts w:ascii="Segoe UI" w:hAnsi="Segoe UI" w:cs="Segoe UI"/>
          <w:sz w:val="20"/>
          <w:szCs w:val="20"/>
        </w:rPr>
        <w:t xml:space="preserve">ntrusive </w:t>
      </w:r>
      <w:r w:rsidR="00CF119C">
        <w:rPr>
          <w:rFonts w:ascii="Segoe UI" w:hAnsi="Segoe UI" w:cs="Segoe UI"/>
          <w:sz w:val="20"/>
          <w:szCs w:val="20"/>
        </w:rPr>
        <w:t>risks</w:t>
      </w:r>
      <w:r w:rsidR="00914459">
        <w:rPr>
          <w:rFonts w:ascii="Segoe UI" w:hAnsi="Segoe UI" w:cs="Segoe UI"/>
          <w:sz w:val="20"/>
          <w:szCs w:val="20"/>
        </w:rPr>
        <w:t xml:space="preserve"> and had the</w:t>
      </w:r>
      <w:r w:rsidR="004445FB">
        <w:rPr>
          <w:rFonts w:ascii="Segoe UI" w:hAnsi="Segoe UI" w:cs="Segoe UI"/>
          <w:sz w:val="20"/>
          <w:szCs w:val="20"/>
        </w:rPr>
        <w:t xml:space="preserve"> highest incidence of any risk</w:t>
      </w:r>
      <w:r w:rsidR="008D513A">
        <w:rPr>
          <w:rFonts w:ascii="Segoe UI" w:hAnsi="Segoe UI" w:cs="Segoe UI"/>
          <w:sz w:val="20"/>
          <w:szCs w:val="20"/>
        </w:rPr>
        <w:t xml:space="preserve"> by a wide margin</w:t>
      </w:r>
      <w:r w:rsidR="004445FB">
        <w:rPr>
          <w:rFonts w:ascii="Segoe UI" w:hAnsi="Segoe UI" w:cs="Segoe UI"/>
          <w:sz w:val="20"/>
          <w:szCs w:val="20"/>
        </w:rPr>
        <w:t>.</w:t>
      </w:r>
    </w:p>
    <w:p w14:paraId="5CF3EEFC" w14:textId="77777777" w:rsidR="004445FB" w:rsidRPr="00552A1D" w:rsidRDefault="004445FB" w:rsidP="004445FB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</w:p>
    <w:p w14:paraId="15242393" w14:textId="47B047AE" w:rsidR="004445FB" w:rsidRPr="00EC709F" w:rsidRDefault="004445FB" w:rsidP="004445F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Chileans had a higher chance of experiencing Sexual risks compared to international (38%, 29%).  </w:t>
      </w:r>
    </w:p>
    <w:p w14:paraId="267572B4" w14:textId="23C722DE" w:rsidR="004445FB" w:rsidRPr="00552A1D" w:rsidRDefault="004445FB" w:rsidP="004445F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sz w:val="20"/>
          <w:szCs w:val="20"/>
        </w:rPr>
        <w:t>Unwanted sexting (received</w:t>
      </w:r>
      <w:r w:rsidR="008B7360">
        <w:rPr>
          <w:rFonts w:ascii="Segoe UI" w:hAnsi="Segoe UI" w:cs="Segoe UI"/>
          <w:sz w:val="20"/>
          <w:szCs w:val="20"/>
        </w:rPr>
        <w:t xml:space="preserve"> or sent, 32</w:t>
      </w:r>
      <w:r w:rsidR="008D513A">
        <w:rPr>
          <w:rFonts w:ascii="Segoe UI" w:hAnsi="Segoe UI" w:cs="Segoe UI"/>
          <w:sz w:val="20"/>
          <w:szCs w:val="20"/>
        </w:rPr>
        <w:t xml:space="preserve">%) ranked as the </w:t>
      </w:r>
      <w:r w:rsidR="008B7360">
        <w:rPr>
          <w:rFonts w:ascii="Segoe UI" w:hAnsi="Segoe UI" w:cs="Segoe UI"/>
          <w:sz w:val="20"/>
          <w:szCs w:val="20"/>
        </w:rPr>
        <w:t>number one Sexual risk and s</w:t>
      </w:r>
      <w:r w:rsidR="008D513A">
        <w:rPr>
          <w:rFonts w:ascii="Segoe UI" w:hAnsi="Segoe UI" w:cs="Segoe UI"/>
          <w:sz w:val="20"/>
          <w:szCs w:val="20"/>
        </w:rPr>
        <w:t>eco</w:t>
      </w:r>
      <w:r w:rsidR="008B7360">
        <w:rPr>
          <w:rFonts w:ascii="Segoe UI" w:hAnsi="Segoe UI" w:cs="Segoe UI"/>
          <w:sz w:val="20"/>
          <w:szCs w:val="20"/>
        </w:rPr>
        <w:t>nd highest risk overall.</w:t>
      </w:r>
      <w:r w:rsidRPr="00552A1D">
        <w:rPr>
          <w:rFonts w:ascii="Segoe UI" w:hAnsi="Segoe UI" w:cs="Segoe UI"/>
          <w:sz w:val="20"/>
          <w:szCs w:val="20"/>
        </w:rPr>
        <w:t xml:space="preserve"> </w:t>
      </w:r>
    </w:p>
    <w:p w14:paraId="58B88751" w14:textId="3A1063C4" w:rsidR="00314C05" w:rsidRPr="003863D0" w:rsidRDefault="0065056A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</w:p>
    <w:p w14:paraId="3D342AC0" w14:textId="0F9A1998" w:rsidR="003A7A74" w:rsidRPr="00360CB4" w:rsidRDefault="00914459" w:rsidP="00360C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Behavioral</w:t>
      </w:r>
      <w:r w:rsidR="00360CB4">
        <w:rPr>
          <w:rFonts w:ascii="Segoe UI" w:hAnsi="Segoe UI" w:cs="Segoe UI"/>
          <w:sz w:val="20"/>
          <w:szCs w:val="20"/>
        </w:rPr>
        <w:t xml:space="preserve"> (</w:t>
      </w:r>
      <w:r w:rsidR="00B6622D">
        <w:rPr>
          <w:rFonts w:ascii="Segoe UI" w:hAnsi="Segoe UI" w:cs="Segoe UI"/>
          <w:sz w:val="20"/>
          <w:szCs w:val="20"/>
        </w:rPr>
        <w:t>3</w:t>
      </w:r>
      <w:r w:rsidR="00360CB4">
        <w:rPr>
          <w:rFonts w:ascii="Segoe UI" w:hAnsi="Segoe UI" w:cs="Segoe UI"/>
          <w:sz w:val="20"/>
          <w:szCs w:val="20"/>
        </w:rPr>
        <w:t>7</w:t>
      </w:r>
      <w:r w:rsidR="00B6622D">
        <w:rPr>
          <w:rFonts w:ascii="Segoe UI" w:hAnsi="Segoe UI" w:cs="Segoe UI"/>
          <w:sz w:val="20"/>
          <w:szCs w:val="20"/>
        </w:rPr>
        <w:t xml:space="preserve">%) was tied </w:t>
      </w:r>
      <w:r w:rsidR="00360CB4">
        <w:rPr>
          <w:rFonts w:ascii="Segoe UI" w:hAnsi="Segoe UI" w:cs="Segoe UI"/>
          <w:sz w:val="20"/>
          <w:szCs w:val="20"/>
        </w:rPr>
        <w:t xml:space="preserve">nearly tied with Sexual </w:t>
      </w:r>
      <w:r>
        <w:rPr>
          <w:rFonts w:ascii="Segoe UI" w:hAnsi="Segoe UI" w:cs="Segoe UI"/>
          <w:sz w:val="20"/>
          <w:szCs w:val="20"/>
        </w:rPr>
        <w:t xml:space="preserve">risks </w:t>
      </w:r>
      <w:r w:rsidR="00B6622D">
        <w:rPr>
          <w:rFonts w:ascii="Segoe UI" w:hAnsi="Segoe UI" w:cs="Segoe UI"/>
          <w:sz w:val="20"/>
          <w:szCs w:val="20"/>
        </w:rPr>
        <w:t>as the</w:t>
      </w:r>
      <w:r>
        <w:rPr>
          <w:rFonts w:ascii="Segoe UI" w:hAnsi="Segoe UI" w:cs="Segoe UI"/>
          <w:sz w:val="20"/>
          <w:szCs w:val="20"/>
        </w:rPr>
        <w:t xml:space="preserve"> </w:t>
      </w:r>
      <w:r w:rsidR="00360CB4">
        <w:rPr>
          <w:rFonts w:ascii="Segoe UI" w:hAnsi="Segoe UI" w:cs="Segoe UI"/>
          <w:sz w:val="20"/>
          <w:szCs w:val="20"/>
        </w:rPr>
        <w:t xml:space="preserve">second </w:t>
      </w:r>
      <w:r w:rsidR="00552A1D">
        <w:rPr>
          <w:rFonts w:ascii="Segoe UI" w:hAnsi="Segoe UI" w:cs="Segoe UI"/>
          <w:sz w:val="20"/>
          <w:szCs w:val="20"/>
        </w:rPr>
        <w:t>most common</w:t>
      </w:r>
      <w:r w:rsidR="00360CB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risk categor</w:t>
      </w:r>
      <w:r w:rsidR="00B6622D">
        <w:rPr>
          <w:rFonts w:ascii="Segoe UI" w:hAnsi="Segoe UI" w:cs="Segoe UI"/>
          <w:sz w:val="20"/>
          <w:szCs w:val="20"/>
        </w:rPr>
        <w:t>y</w:t>
      </w:r>
      <w:r>
        <w:rPr>
          <w:rFonts w:ascii="Segoe UI" w:hAnsi="Segoe UI" w:cs="Segoe UI"/>
          <w:sz w:val="20"/>
          <w:szCs w:val="20"/>
        </w:rPr>
        <w:t xml:space="preserve">. </w:t>
      </w:r>
      <w:r w:rsidR="00360CB4">
        <w:rPr>
          <w:rFonts w:ascii="Segoe UI" w:hAnsi="Segoe UI" w:cs="Segoe UI"/>
          <w:sz w:val="20"/>
          <w:szCs w:val="20"/>
        </w:rPr>
        <w:t>Treated mean</w:t>
      </w:r>
      <w:r>
        <w:rPr>
          <w:rFonts w:ascii="Segoe UI" w:hAnsi="Segoe UI" w:cs="Segoe UI"/>
          <w:sz w:val="20"/>
          <w:szCs w:val="20"/>
        </w:rPr>
        <w:t xml:space="preserve"> (2</w:t>
      </w:r>
      <w:r w:rsidR="00360CB4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360CB4">
        <w:rPr>
          <w:rFonts w:ascii="Segoe UI" w:hAnsi="Segoe UI" w:cs="Segoe UI"/>
          <w:sz w:val="20"/>
          <w:szCs w:val="20"/>
        </w:rPr>
        <w:t xml:space="preserve">and Trolling </w:t>
      </w:r>
      <w:r w:rsidR="008B7360">
        <w:rPr>
          <w:rFonts w:ascii="Segoe UI" w:hAnsi="Segoe UI" w:cs="Segoe UI"/>
          <w:sz w:val="20"/>
          <w:szCs w:val="20"/>
        </w:rPr>
        <w:t xml:space="preserve">(22%) </w:t>
      </w:r>
      <w:r w:rsidR="00360CB4">
        <w:rPr>
          <w:rFonts w:ascii="Segoe UI" w:hAnsi="Segoe UI" w:cs="Segoe UI"/>
          <w:sz w:val="20"/>
          <w:szCs w:val="20"/>
        </w:rPr>
        <w:t xml:space="preserve">accounted for </w:t>
      </w:r>
      <w:r w:rsidR="008B7360">
        <w:rPr>
          <w:rFonts w:ascii="Segoe UI" w:hAnsi="Segoe UI" w:cs="Segoe UI"/>
          <w:sz w:val="20"/>
          <w:szCs w:val="20"/>
        </w:rPr>
        <w:t>most</w:t>
      </w:r>
      <w:r w:rsidR="00360CB4">
        <w:rPr>
          <w:rFonts w:ascii="Segoe UI" w:hAnsi="Segoe UI" w:cs="Segoe UI"/>
          <w:sz w:val="20"/>
          <w:szCs w:val="20"/>
        </w:rPr>
        <w:t xml:space="preserve"> Behavioral risks.</w:t>
      </w:r>
    </w:p>
    <w:p w14:paraId="5300F3D1" w14:textId="77777777" w:rsidR="00552A1D" w:rsidRPr="00552A1D" w:rsidRDefault="00552A1D" w:rsidP="00552A1D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</w:p>
    <w:p w14:paraId="73AC2DA6" w14:textId="04DFAD8D" w:rsidR="00552A1D" w:rsidRPr="00552A1D" w:rsidRDefault="00552A1D" w:rsidP="00552A1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sz w:val="20"/>
          <w:szCs w:val="20"/>
        </w:rPr>
        <w:t xml:space="preserve">People </w:t>
      </w:r>
      <w:r w:rsidR="00360CB4">
        <w:rPr>
          <w:rFonts w:ascii="Segoe UI" w:hAnsi="Segoe UI" w:cs="Segoe UI"/>
          <w:sz w:val="20"/>
          <w:szCs w:val="20"/>
        </w:rPr>
        <w:t xml:space="preserve">in Chile </w:t>
      </w:r>
      <w:r w:rsidRPr="00552A1D">
        <w:rPr>
          <w:rFonts w:ascii="Segoe UI" w:hAnsi="Segoe UI" w:cs="Segoe UI"/>
          <w:sz w:val="20"/>
          <w:szCs w:val="20"/>
        </w:rPr>
        <w:t xml:space="preserve">encountered Reputational risks at </w:t>
      </w:r>
      <w:r w:rsidR="00360CB4">
        <w:rPr>
          <w:rFonts w:ascii="Segoe UI" w:hAnsi="Segoe UI" w:cs="Segoe UI"/>
          <w:sz w:val="20"/>
          <w:szCs w:val="20"/>
        </w:rPr>
        <w:t xml:space="preserve">about the same </w:t>
      </w:r>
      <w:r w:rsidRPr="00552A1D">
        <w:rPr>
          <w:rFonts w:ascii="Segoe UI" w:hAnsi="Segoe UI" w:cs="Segoe UI"/>
          <w:sz w:val="20"/>
          <w:szCs w:val="20"/>
        </w:rPr>
        <w:t xml:space="preserve">rate </w:t>
      </w:r>
      <w:r w:rsidR="00360CB4">
        <w:rPr>
          <w:rFonts w:ascii="Segoe UI" w:hAnsi="Segoe UI" w:cs="Segoe UI"/>
          <w:sz w:val="20"/>
          <w:szCs w:val="20"/>
        </w:rPr>
        <w:t>as</w:t>
      </w:r>
      <w:r w:rsidRPr="00552A1D">
        <w:rPr>
          <w:rFonts w:ascii="Segoe UI" w:hAnsi="Segoe UI" w:cs="Segoe UI"/>
          <w:sz w:val="20"/>
          <w:szCs w:val="20"/>
        </w:rPr>
        <w:t xml:space="preserve"> international (</w:t>
      </w:r>
      <w:r w:rsidR="00360CB4">
        <w:rPr>
          <w:rFonts w:ascii="Segoe UI" w:hAnsi="Segoe UI" w:cs="Segoe UI"/>
          <w:sz w:val="20"/>
          <w:szCs w:val="20"/>
        </w:rPr>
        <w:t>2</w:t>
      </w:r>
      <w:r w:rsidRPr="00552A1D">
        <w:rPr>
          <w:rFonts w:ascii="Segoe UI" w:hAnsi="Segoe UI" w:cs="Segoe UI"/>
          <w:sz w:val="20"/>
          <w:szCs w:val="20"/>
        </w:rPr>
        <w:t>1% vs. 1</w:t>
      </w:r>
      <w:r w:rsidR="00360CB4">
        <w:rPr>
          <w:rFonts w:ascii="Segoe UI" w:hAnsi="Segoe UI" w:cs="Segoe UI"/>
          <w:sz w:val="20"/>
          <w:szCs w:val="20"/>
        </w:rPr>
        <w:t>8</w:t>
      </w:r>
      <w:r w:rsidRPr="00552A1D">
        <w:rPr>
          <w:rFonts w:ascii="Segoe UI" w:hAnsi="Segoe UI" w:cs="Segoe UI"/>
          <w:sz w:val="20"/>
          <w:szCs w:val="20"/>
        </w:rPr>
        <w:t>%)</w:t>
      </w:r>
      <w:r w:rsidR="008B7360">
        <w:rPr>
          <w:rFonts w:ascii="Segoe UI" w:hAnsi="Segoe UI" w:cs="Segoe UI"/>
          <w:sz w:val="20"/>
          <w:szCs w:val="20"/>
        </w:rPr>
        <w:t>. Doxing (12%) and D</w:t>
      </w:r>
      <w:r w:rsidR="00360CB4">
        <w:rPr>
          <w:rFonts w:ascii="Segoe UI" w:hAnsi="Segoe UI" w:cs="Segoe UI"/>
          <w:sz w:val="20"/>
          <w:szCs w:val="20"/>
        </w:rPr>
        <w:t>amage to personal reputation (11%</w:t>
      </w:r>
      <w:r w:rsidRPr="00552A1D">
        <w:rPr>
          <w:rFonts w:ascii="Segoe UI" w:hAnsi="Segoe UI" w:cs="Segoe UI"/>
          <w:sz w:val="20"/>
          <w:szCs w:val="20"/>
        </w:rPr>
        <w:t>)</w:t>
      </w:r>
      <w:r w:rsidR="00360CB4">
        <w:rPr>
          <w:rFonts w:ascii="Segoe UI" w:hAnsi="Segoe UI" w:cs="Segoe UI"/>
          <w:sz w:val="20"/>
          <w:szCs w:val="20"/>
        </w:rPr>
        <w:t xml:space="preserve"> were the top Reputational risks.</w:t>
      </w:r>
    </w:p>
    <w:p w14:paraId="6A2F4558" w14:textId="4A3DE2DC" w:rsidR="007242A3" w:rsidRDefault="007242A3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2422E4E8" w:rsidR="00821F5C" w:rsidRPr="00D36725" w:rsidRDefault="008F4E12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3" behindDoc="0" locked="0" layoutInCell="1" allowOverlap="1" wp14:anchorId="2C97424D" wp14:editId="1FE4C442">
            <wp:simplePos x="0" y="0"/>
            <wp:positionH relativeFrom="column">
              <wp:posOffset>3634740</wp:posOffset>
            </wp:positionH>
            <wp:positionV relativeFrom="paragraph">
              <wp:posOffset>449580</wp:posOffset>
            </wp:positionV>
            <wp:extent cx="3392170" cy="33648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3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5CF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19796" wp14:editId="007353BA">
                <wp:simplePos x="0" y="0"/>
                <wp:positionH relativeFrom="column">
                  <wp:posOffset>3596640</wp:posOffset>
                </wp:positionH>
                <wp:positionV relativeFrom="paragraph">
                  <wp:posOffset>0</wp:posOffset>
                </wp:positionV>
                <wp:extent cx="3263900" cy="8890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3E1C2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0" to="54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" strokecolor="gray [1629]" strokeweight="2pt"/>
            </w:pict>
          </mc:Fallback>
        </mc:AlternateContent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35F445B3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AB6D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4D0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AB6D36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035969D8" w:rsidR="006C36D4" w:rsidRDefault="00B7757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More than</w:t>
      </w:r>
      <w:r w:rsidR="00AA6731">
        <w:rPr>
          <w:rFonts w:ascii="Segoe UI" w:hAnsi="Segoe UI" w:cs="Segoe UI"/>
          <w:sz w:val="20"/>
          <w:szCs w:val="20"/>
        </w:rPr>
        <w:t xml:space="preserve"> two-thirds of </w:t>
      </w:r>
      <w:r w:rsidR="001C2075">
        <w:rPr>
          <w:rFonts w:ascii="Segoe UI" w:hAnsi="Segoe UI" w:cs="Segoe UI"/>
          <w:sz w:val="20"/>
          <w:szCs w:val="20"/>
        </w:rPr>
        <w:t>Chi</w:t>
      </w:r>
      <w:r>
        <w:rPr>
          <w:rFonts w:ascii="Segoe UI" w:hAnsi="Segoe UI" w:cs="Segoe UI"/>
          <w:sz w:val="20"/>
          <w:szCs w:val="20"/>
        </w:rPr>
        <w:t xml:space="preserve">leans </w:t>
      </w:r>
      <w:r w:rsidR="00AA6731">
        <w:rPr>
          <w:rFonts w:ascii="Segoe UI" w:hAnsi="Segoe UI" w:cs="Segoe UI"/>
          <w:sz w:val="20"/>
          <w:szCs w:val="20"/>
        </w:rPr>
        <w:t xml:space="preserve">reported a consequence from </w:t>
      </w:r>
      <w:r w:rsidR="006C36D4">
        <w:rPr>
          <w:rFonts w:ascii="Segoe UI" w:hAnsi="Segoe UI" w:cs="Segoe UI"/>
          <w:sz w:val="20"/>
          <w:szCs w:val="20"/>
        </w:rPr>
        <w:t xml:space="preserve">exposure to an online risk. </w:t>
      </w:r>
      <w:r w:rsidR="00BD5909">
        <w:rPr>
          <w:rFonts w:ascii="Segoe UI" w:hAnsi="Segoe UI" w:cs="Segoe UI"/>
          <w:sz w:val="20"/>
          <w:szCs w:val="20"/>
        </w:rPr>
        <w:t xml:space="preserve">This was similar </w:t>
      </w:r>
      <w:r w:rsidR="00AA6731">
        <w:rPr>
          <w:rFonts w:ascii="Segoe UI" w:hAnsi="Segoe UI" w:cs="Segoe UI"/>
          <w:sz w:val="20"/>
          <w:szCs w:val="20"/>
        </w:rPr>
        <w:t>to the international</w:t>
      </w:r>
      <w:r w:rsidR="00BD5909">
        <w:rPr>
          <w:rFonts w:ascii="Segoe UI" w:hAnsi="Segoe UI" w:cs="Segoe UI"/>
          <w:sz w:val="20"/>
          <w:szCs w:val="20"/>
        </w:rPr>
        <w:t xml:space="preserve"> average.</w:t>
      </w:r>
    </w:p>
    <w:p w14:paraId="5D1F67CF" w14:textId="0CFACC3C" w:rsidR="00BD5909" w:rsidRDefault="006C36D4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 w:rsidR="00AA6731">
        <w:rPr>
          <w:rFonts w:ascii="Segoe UI" w:hAnsi="Segoe UI" w:cs="Segoe UI"/>
          <w:sz w:val="20"/>
          <w:szCs w:val="20"/>
        </w:rPr>
        <w:t xml:space="preserve">most </w:t>
      </w:r>
      <w:r w:rsidR="00C9124F">
        <w:rPr>
          <w:rFonts w:ascii="Segoe UI" w:hAnsi="Segoe UI" w:cs="Segoe UI"/>
          <w:sz w:val="20"/>
          <w:szCs w:val="20"/>
        </w:rPr>
        <w:t>likely</w:t>
      </w:r>
      <w:r>
        <w:rPr>
          <w:rFonts w:ascii="Segoe UI" w:hAnsi="Segoe UI" w:cs="Segoe UI"/>
          <w:sz w:val="20"/>
          <w:szCs w:val="20"/>
        </w:rPr>
        <w:t xml:space="preserve"> consequence from online risk exposure was a </w:t>
      </w:r>
      <w:r w:rsidRPr="006C36D4">
        <w:rPr>
          <w:rFonts w:ascii="Segoe UI" w:hAnsi="Segoe UI" w:cs="Segoe UI"/>
          <w:sz w:val="20"/>
          <w:szCs w:val="20"/>
        </w:rPr>
        <w:t xml:space="preserve">loss of trust online </w:t>
      </w:r>
      <w:r w:rsidR="009F1C11">
        <w:rPr>
          <w:rFonts w:ascii="Segoe UI" w:hAnsi="Segoe UI" w:cs="Segoe UI"/>
          <w:sz w:val="20"/>
          <w:szCs w:val="20"/>
        </w:rPr>
        <w:t>(</w:t>
      </w:r>
      <w:r w:rsidR="00AA6731">
        <w:rPr>
          <w:rFonts w:ascii="Segoe UI" w:hAnsi="Segoe UI" w:cs="Segoe UI"/>
          <w:sz w:val="20"/>
          <w:szCs w:val="20"/>
        </w:rPr>
        <w:t>3</w:t>
      </w:r>
      <w:r w:rsidR="00DE5F18">
        <w:rPr>
          <w:rFonts w:ascii="Segoe UI" w:hAnsi="Segoe UI" w:cs="Segoe UI"/>
          <w:sz w:val="20"/>
          <w:szCs w:val="20"/>
        </w:rPr>
        <w:t>8</w:t>
      </w:r>
      <w:r w:rsidR="009F1C11">
        <w:rPr>
          <w:rFonts w:ascii="Segoe UI" w:hAnsi="Segoe UI" w:cs="Segoe UI"/>
          <w:sz w:val="20"/>
          <w:szCs w:val="20"/>
        </w:rPr>
        <w:t>%)</w:t>
      </w:r>
      <w:r w:rsidR="00906DB0">
        <w:rPr>
          <w:rFonts w:ascii="Segoe UI" w:hAnsi="Segoe UI" w:cs="Segoe UI"/>
          <w:sz w:val="20"/>
          <w:szCs w:val="20"/>
        </w:rPr>
        <w:t xml:space="preserve"> and offline (30%)</w:t>
      </w:r>
      <w:r>
        <w:rPr>
          <w:rFonts w:ascii="Segoe UI" w:hAnsi="Segoe UI" w:cs="Segoe UI"/>
          <w:sz w:val="20"/>
          <w:szCs w:val="20"/>
        </w:rPr>
        <w:t xml:space="preserve">. As a result, people </w:t>
      </w:r>
      <w:r w:rsidR="00831BE6">
        <w:rPr>
          <w:rFonts w:ascii="Segoe UI" w:hAnsi="Segoe UI" w:cs="Segoe UI"/>
          <w:sz w:val="20"/>
          <w:szCs w:val="20"/>
        </w:rPr>
        <w:t xml:space="preserve">tended to become </w:t>
      </w:r>
      <w:r w:rsidR="00BD5909">
        <w:rPr>
          <w:rFonts w:ascii="Segoe UI" w:hAnsi="Segoe UI" w:cs="Segoe UI"/>
          <w:sz w:val="20"/>
          <w:szCs w:val="20"/>
        </w:rPr>
        <w:t xml:space="preserve">more stressed and </w:t>
      </w:r>
      <w:r>
        <w:rPr>
          <w:rFonts w:ascii="Segoe UI" w:hAnsi="Segoe UI" w:cs="Segoe UI"/>
          <w:sz w:val="20"/>
          <w:szCs w:val="20"/>
        </w:rPr>
        <w:t>withdraw</w:t>
      </w:r>
      <w:r w:rsidR="00831BE6">
        <w:rPr>
          <w:rFonts w:ascii="Segoe UI" w:hAnsi="Segoe UI" w:cs="Segoe UI"/>
          <w:sz w:val="20"/>
          <w:szCs w:val="20"/>
        </w:rPr>
        <w:t>n</w:t>
      </w:r>
      <w:r w:rsidR="00BD5909">
        <w:rPr>
          <w:rFonts w:ascii="Segoe UI" w:hAnsi="Segoe UI" w:cs="Segoe UI"/>
          <w:sz w:val="20"/>
          <w:szCs w:val="20"/>
        </w:rPr>
        <w:t>.</w:t>
      </w:r>
    </w:p>
    <w:p w14:paraId="5B0D4676" w14:textId="7B59EB98" w:rsidR="00831BE6" w:rsidRDefault="00DE5F18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35</w:t>
      </w:r>
      <w:r w:rsidR="00831BE6">
        <w:rPr>
          <w:rFonts w:ascii="Segoe UI" w:hAnsi="Segoe UI" w:cs="Segoe UI"/>
          <w:sz w:val="20"/>
          <w:szCs w:val="20"/>
        </w:rPr>
        <w:t xml:space="preserve">% </w:t>
      </w:r>
      <w:r w:rsidR="008B7360">
        <w:rPr>
          <w:rFonts w:ascii="Segoe UI" w:hAnsi="Segoe UI" w:cs="Segoe UI"/>
          <w:sz w:val="20"/>
          <w:szCs w:val="20"/>
        </w:rPr>
        <w:t>tried</w:t>
      </w:r>
      <w:r w:rsidR="001204AA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 w:rsidR="00831BE6"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constructive in their criticism of others.</w:t>
      </w:r>
      <w:r w:rsidR="00AA6731">
        <w:rPr>
          <w:rFonts w:ascii="Segoe UI" w:hAnsi="Segoe UI" w:cs="Segoe UI"/>
          <w:sz w:val="20"/>
          <w:szCs w:val="20"/>
        </w:rPr>
        <w:t xml:space="preserve"> Th</w:t>
      </w:r>
      <w:r w:rsidR="00116AC7">
        <w:rPr>
          <w:rFonts w:ascii="Segoe UI" w:hAnsi="Segoe UI" w:cs="Segoe UI"/>
          <w:sz w:val="20"/>
          <w:szCs w:val="20"/>
        </w:rPr>
        <w:t>ese attempts at constructive criticism were</w:t>
      </w:r>
      <w:r w:rsidR="00AA673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higher</w:t>
      </w:r>
      <w:r w:rsidR="00116AC7">
        <w:rPr>
          <w:rFonts w:ascii="Segoe UI" w:hAnsi="Segoe UI" w:cs="Segoe UI"/>
          <w:sz w:val="20"/>
          <w:szCs w:val="20"/>
        </w:rPr>
        <w:t xml:space="preserve"> in </w:t>
      </w:r>
      <w:r w:rsidR="00BD74DC">
        <w:rPr>
          <w:rFonts w:ascii="Segoe UI" w:hAnsi="Segoe UI" w:cs="Segoe UI"/>
          <w:sz w:val="20"/>
          <w:szCs w:val="20"/>
        </w:rPr>
        <w:t>Chile</w:t>
      </w:r>
      <w:r w:rsidR="00116AC7">
        <w:rPr>
          <w:rFonts w:ascii="Segoe UI" w:hAnsi="Segoe UI" w:cs="Segoe UI"/>
          <w:sz w:val="20"/>
          <w:szCs w:val="20"/>
        </w:rPr>
        <w:t xml:space="preserve"> vs. </w:t>
      </w:r>
      <w:r w:rsidR="00AA6731">
        <w:rPr>
          <w:rFonts w:ascii="Segoe UI" w:hAnsi="Segoe UI" w:cs="Segoe UI"/>
          <w:sz w:val="20"/>
          <w:szCs w:val="20"/>
        </w:rPr>
        <w:t>international (</w:t>
      </w:r>
      <w:r>
        <w:rPr>
          <w:rFonts w:ascii="Segoe UI" w:hAnsi="Segoe UI" w:cs="Segoe UI"/>
          <w:sz w:val="20"/>
          <w:szCs w:val="20"/>
        </w:rPr>
        <w:t>35%, 26</w:t>
      </w:r>
      <w:r w:rsidR="00AA6731">
        <w:rPr>
          <w:rFonts w:ascii="Segoe UI" w:hAnsi="Segoe UI" w:cs="Segoe UI"/>
          <w:sz w:val="20"/>
          <w:szCs w:val="20"/>
        </w:rPr>
        <w:t>%).</w:t>
      </w:r>
      <w:r w:rsidR="009F1C11">
        <w:rPr>
          <w:rFonts w:ascii="Segoe UI" w:hAnsi="Segoe UI" w:cs="Segoe UI"/>
          <w:sz w:val="20"/>
          <w:szCs w:val="20"/>
        </w:rPr>
        <w:t xml:space="preserve"> </w:t>
      </w:r>
    </w:p>
    <w:p w14:paraId="18351E6B" w14:textId="546ECB4A" w:rsidR="00831BE6" w:rsidRDefault="00DE5F18" w:rsidP="0060284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E5F18">
        <w:rPr>
          <w:rFonts w:ascii="Segoe UI" w:hAnsi="Segoe UI" w:cs="Segoe UI"/>
          <w:sz w:val="20"/>
          <w:szCs w:val="20"/>
        </w:rPr>
        <w:t xml:space="preserve">19% of </w:t>
      </w:r>
      <w:r w:rsidR="00906DB0">
        <w:rPr>
          <w:rFonts w:ascii="Segoe UI" w:hAnsi="Segoe UI" w:cs="Segoe UI"/>
          <w:sz w:val="20"/>
          <w:szCs w:val="20"/>
        </w:rPr>
        <w:t xml:space="preserve">Chilean </w:t>
      </w:r>
      <w:r w:rsidRPr="00DE5F18">
        <w:rPr>
          <w:rFonts w:ascii="Segoe UI" w:hAnsi="Segoe UI" w:cs="Segoe UI"/>
          <w:sz w:val="20"/>
          <w:szCs w:val="20"/>
        </w:rPr>
        <w:t xml:space="preserve">youth spent less time at school which was more than double the </w:t>
      </w:r>
      <w:r w:rsidR="00906DB0">
        <w:rPr>
          <w:rFonts w:ascii="Segoe UI" w:hAnsi="Segoe UI" w:cs="Segoe UI"/>
          <w:sz w:val="20"/>
          <w:szCs w:val="20"/>
        </w:rPr>
        <w:t>international rate</w:t>
      </w:r>
      <w:r w:rsidRPr="00DE5F18">
        <w:rPr>
          <w:rFonts w:ascii="Segoe UI" w:hAnsi="Segoe UI" w:cs="Segoe UI"/>
          <w:sz w:val="20"/>
          <w:szCs w:val="20"/>
        </w:rPr>
        <w:t xml:space="preserve"> (8%). </w:t>
      </w:r>
    </w:p>
    <w:p w14:paraId="3979BF15" w14:textId="723DC38D" w:rsidR="00906DB0" w:rsidRDefault="00906DB0" w:rsidP="00906DB0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683F6C7" w14:textId="77777777" w:rsidR="00906DB0" w:rsidRPr="00906DB0" w:rsidRDefault="00906DB0" w:rsidP="00906DB0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906DB0" w:rsidRPr="00906DB0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AFD8AB" w14:textId="4B4C9AE5" w:rsidR="00AB433A" w:rsidRDefault="00AB433A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0D5C8EA4" w14:textId="43A47A5F" w:rsidR="00BD5909" w:rsidRDefault="00BD5909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2CF5DE7" w14:textId="77777777" w:rsidR="00BD5909" w:rsidRPr="00BD5909" w:rsidRDefault="00BD5909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BD5909" w:rsidRPr="00BD5909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8EE61" w14:textId="44E4E514" w:rsidR="00340DB8" w:rsidRPr="00DC6BE2" w:rsidRDefault="00340DB8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1EACE46" w14:textId="3A371AC5" w:rsidR="00EE045D" w:rsidRDefault="00EE045D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3013E2F5" w14:textId="6F0ADB71" w:rsidR="00CB23CC" w:rsidRDefault="008F4E12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D3E1" wp14:editId="797D57C6">
                <wp:simplePos x="0" y="0"/>
                <wp:positionH relativeFrom="column">
                  <wp:posOffset>3596640</wp:posOffset>
                </wp:positionH>
                <wp:positionV relativeFrom="paragraph">
                  <wp:posOffset>120650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E5F68" id="Straight Connector 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9.5pt" to="54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" strokecolor="gray [1629]" strokeweight=".5pt"/>
            </w:pict>
          </mc:Fallback>
        </mc:AlternateContent>
      </w:r>
    </w:p>
    <w:p w14:paraId="0A5E3F2D" w14:textId="14145B6B" w:rsidR="004278A7" w:rsidRDefault="005260C5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 w:rsidRPr="005260C5">
        <w:rPr>
          <w:noProof/>
        </w:rPr>
        <w:drawing>
          <wp:anchor distT="0" distB="0" distL="114300" distR="114300" simplePos="0" relativeHeight="251728896" behindDoc="0" locked="0" layoutInCell="1" allowOverlap="1" wp14:anchorId="4061F0FC" wp14:editId="479B8457">
            <wp:simplePos x="0" y="0"/>
            <wp:positionH relativeFrom="column">
              <wp:posOffset>3733800</wp:posOffset>
            </wp:positionH>
            <wp:positionV relativeFrom="paragraph">
              <wp:posOffset>400685</wp:posOffset>
            </wp:positionV>
            <wp:extent cx="3392170" cy="41509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2D650EDC" w:rsidR="00371E9C" w:rsidRPr="00AB4812" w:rsidRDefault="000D02F9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52</w:t>
      </w:r>
      <w:r w:rsidR="00AB4BEE">
        <w:rPr>
          <w:rFonts w:ascii="Segoe UI" w:hAnsi="Segoe UI" w:cs="Segoe UI"/>
          <w:sz w:val="20"/>
          <w:szCs w:val="20"/>
        </w:rPr>
        <w:t>% of Ch</w:t>
      </w:r>
      <w:r>
        <w:rPr>
          <w:rFonts w:ascii="Segoe UI" w:hAnsi="Segoe UI" w:cs="Segoe UI"/>
          <w:sz w:val="20"/>
          <w:szCs w:val="20"/>
        </w:rPr>
        <w:t>ileans</w:t>
      </w:r>
      <w:r w:rsidR="007479F1">
        <w:rPr>
          <w:rFonts w:ascii="Segoe UI" w:hAnsi="Segoe UI" w:cs="Segoe UI"/>
          <w:sz w:val="20"/>
          <w:szCs w:val="20"/>
        </w:rPr>
        <w:t xml:space="preserve"> </w:t>
      </w:r>
      <w:r w:rsidR="00B035C4">
        <w:rPr>
          <w:rFonts w:ascii="Segoe UI" w:hAnsi="Segoe UI" w:cs="Segoe UI"/>
          <w:sz w:val="20"/>
          <w:szCs w:val="20"/>
        </w:rPr>
        <w:t xml:space="preserve">were much more or more concerned about online risks overall. This </w:t>
      </w:r>
      <w:r w:rsidR="007479F1">
        <w:rPr>
          <w:rFonts w:ascii="Segoe UI" w:hAnsi="Segoe UI" w:cs="Segoe UI"/>
          <w:sz w:val="20"/>
          <w:szCs w:val="20"/>
        </w:rPr>
        <w:t xml:space="preserve">level of </w:t>
      </w:r>
      <w:r w:rsidR="00B035C4">
        <w:rPr>
          <w:rFonts w:ascii="Segoe UI" w:hAnsi="Segoe UI" w:cs="Segoe UI"/>
          <w:sz w:val="20"/>
          <w:szCs w:val="20"/>
        </w:rPr>
        <w:t xml:space="preserve">concern was </w:t>
      </w:r>
      <w:r w:rsidR="00897ED2">
        <w:rPr>
          <w:rFonts w:ascii="Segoe UI" w:hAnsi="Segoe UI" w:cs="Segoe UI"/>
          <w:sz w:val="20"/>
          <w:szCs w:val="20"/>
        </w:rPr>
        <w:t xml:space="preserve">echoed </w:t>
      </w:r>
      <w:r w:rsidR="007479F1">
        <w:rPr>
          <w:rFonts w:ascii="Segoe UI" w:hAnsi="Segoe UI" w:cs="Segoe UI"/>
          <w:sz w:val="20"/>
          <w:szCs w:val="20"/>
        </w:rPr>
        <w:t xml:space="preserve">similarly outside the country </w:t>
      </w:r>
      <w:r>
        <w:rPr>
          <w:rFonts w:ascii="Segoe UI" w:hAnsi="Segoe UI" w:cs="Segoe UI"/>
          <w:sz w:val="20"/>
          <w:szCs w:val="20"/>
        </w:rPr>
        <w:t>(49</w:t>
      </w:r>
      <w:r w:rsidR="000D12BC">
        <w:rPr>
          <w:rFonts w:ascii="Segoe UI" w:hAnsi="Segoe UI" w:cs="Segoe UI"/>
          <w:sz w:val="20"/>
          <w:szCs w:val="20"/>
        </w:rPr>
        <w:t xml:space="preserve">%). </w:t>
      </w:r>
      <w:r w:rsidR="00897ED2">
        <w:rPr>
          <w:rFonts w:ascii="Segoe UI" w:hAnsi="Segoe UI" w:cs="Segoe UI"/>
          <w:sz w:val="20"/>
          <w:szCs w:val="20"/>
        </w:rPr>
        <w:t xml:space="preserve"> </w:t>
      </w:r>
    </w:p>
    <w:p w14:paraId="531A5C0E" w14:textId="016DC31F" w:rsidR="00AB4812" w:rsidRDefault="007479F1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Like China, </w:t>
      </w:r>
      <w:r w:rsidR="00AB4BEE">
        <w:rPr>
          <w:rFonts w:ascii="Segoe UI" w:hAnsi="Segoe UI" w:cs="Segoe UI"/>
          <w:sz w:val="20"/>
          <w:szCs w:val="20"/>
        </w:rPr>
        <w:t xml:space="preserve">Reputational </w:t>
      </w:r>
      <w:r w:rsidR="00CB5735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67</w:t>
      </w:r>
      <w:r w:rsidR="00CB5735">
        <w:rPr>
          <w:rFonts w:ascii="Segoe UI" w:hAnsi="Segoe UI" w:cs="Segoe UI"/>
          <w:sz w:val="20"/>
          <w:szCs w:val="20"/>
        </w:rPr>
        <w:t xml:space="preserve">%) </w:t>
      </w:r>
      <w:r w:rsidR="00A61C40">
        <w:rPr>
          <w:rFonts w:ascii="Segoe UI" w:hAnsi="Segoe UI" w:cs="Segoe UI"/>
          <w:sz w:val="20"/>
          <w:szCs w:val="20"/>
        </w:rPr>
        <w:t xml:space="preserve">risks were </w:t>
      </w:r>
      <w:r w:rsidR="00AA536A">
        <w:rPr>
          <w:rFonts w:ascii="Segoe UI" w:hAnsi="Segoe UI" w:cs="Segoe UI"/>
          <w:sz w:val="20"/>
          <w:szCs w:val="20"/>
        </w:rPr>
        <w:t xml:space="preserve">ranked </w:t>
      </w:r>
      <w:r w:rsidR="00A61C40">
        <w:rPr>
          <w:rFonts w:ascii="Segoe UI" w:hAnsi="Segoe UI" w:cs="Segoe UI"/>
          <w:sz w:val="20"/>
          <w:szCs w:val="20"/>
        </w:rPr>
        <w:t xml:space="preserve">the most </w:t>
      </w:r>
      <w:r w:rsidR="00AA536A">
        <w:rPr>
          <w:rFonts w:ascii="Segoe UI" w:hAnsi="Segoe UI" w:cs="Segoe UI"/>
          <w:sz w:val="20"/>
          <w:szCs w:val="20"/>
        </w:rPr>
        <w:t xml:space="preserve">worrisome </w:t>
      </w:r>
      <w:r w:rsidR="00A61C40">
        <w:rPr>
          <w:rFonts w:ascii="Segoe UI" w:hAnsi="Segoe UI" w:cs="Segoe UI"/>
          <w:sz w:val="20"/>
          <w:szCs w:val="20"/>
        </w:rPr>
        <w:t xml:space="preserve">in </w:t>
      </w:r>
      <w:r w:rsidR="00BD74DC">
        <w:rPr>
          <w:rFonts w:ascii="Segoe UI" w:hAnsi="Segoe UI" w:cs="Segoe UI"/>
          <w:sz w:val="20"/>
          <w:szCs w:val="20"/>
        </w:rPr>
        <w:t>Chile</w:t>
      </w:r>
      <w:r w:rsidR="00AA536A">
        <w:rPr>
          <w:rFonts w:ascii="Segoe UI" w:hAnsi="Segoe UI" w:cs="Segoe UI"/>
          <w:sz w:val="20"/>
          <w:szCs w:val="20"/>
        </w:rPr>
        <w:t xml:space="preserve"> outpacing</w:t>
      </w:r>
      <w:r w:rsidR="00A61C40">
        <w:rPr>
          <w:rFonts w:ascii="Segoe UI" w:hAnsi="Segoe UI" w:cs="Segoe UI"/>
          <w:sz w:val="20"/>
          <w:szCs w:val="20"/>
        </w:rPr>
        <w:t xml:space="preserve"> the international average </w:t>
      </w:r>
      <w:r>
        <w:rPr>
          <w:rFonts w:ascii="Segoe UI" w:hAnsi="Segoe UI" w:cs="Segoe UI"/>
          <w:sz w:val="20"/>
          <w:szCs w:val="20"/>
        </w:rPr>
        <w:t>by 14</w:t>
      </w:r>
      <w:r w:rsidR="006B0763">
        <w:rPr>
          <w:rFonts w:ascii="Segoe UI" w:hAnsi="Segoe UI" w:cs="Segoe UI"/>
          <w:sz w:val="20"/>
          <w:szCs w:val="20"/>
        </w:rPr>
        <w:t>-</w:t>
      </w:r>
      <w:r w:rsidR="00AB4BEE">
        <w:rPr>
          <w:rFonts w:ascii="Segoe UI" w:hAnsi="Segoe UI" w:cs="Segoe UI"/>
          <w:sz w:val="20"/>
          <w:szCs w:val="20"/>
        </w:rPr>
        <w:t>points (6</w:t>
      </w:r>
      <w:r>
        <w:rPr>
          <w:rFonts w:ascii="Segoe UI" w:hAnsi="Segoe UI" w:cs="Segoe UI"/>
          <w:sz w:val="20"/>
          <w:szCs w:val="20"/>
        </w:rPr>
        <w:t>7</w:t>
      </w:r>
      <w:r w:rsidR="00AB4BEE">
        <w:rPr>
          <w:rFonts w:ascii="Segoe UI" w:hAnsi="Segoe UI" w:cs="Segoe UI"/>
          <w:sz w:val="20"/>
          <w:szCs w:val="20"/>
        </w:rPr>
        <w:t>%, 53%).</w:t>
      </w:r>
      <w:r w:rsidR="00AA536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The remaining three risk categories were also </w:t>
      </w:r>
      <w:r w:rsidR="00AB4BEE">
        <w:rPr>
          <w:rFonts w:ascii="Segoe UI" w:hAnsi="Segoe UI" w:cs="Segoe UI"/>
          <w:sz w:val="20"/>
          <w:szCs w:val="20"/>
        </w:rPr>
        <w:t xml:space="preserve">significantly </w:t>
      </w:r>
      <w:r>
        <w:rPr>
          <w:rFonts w:ascii="Segoe UI" w:hAnsi="Segoe UI" w:cs="Segoe UI"/>
          <w:sz w:val="20"/>
          <w:szCs w:val="20"/>
        </w:rPr>
        <w:t>higher t</w:t>
      </w:r>
      <w:r w:rsidR="00AB4BEE">
        <w:rPr>
          <w:rFonts w:ascii="Segoe UI" w:hAnsi="Segoe UI" w:cs="Segoe UI"/>
          <w:sz w:val="20"/>
          <w:szCs w:val="20"/>
        </w:rPr>
        <w:t xml:space="preserve">han </w:t>
      </w:r>
      <w:r>
        <w:rPr>
          <w:rFonts w:ascii="Segoe UI" w:hAnsi="Segoe UI" w:cs="Segoe UI"/>
          <w:sz w:val="20"/>
          <w:szCs w:val="20"/>
        </w:rPr>
        <w:t>the international average</w:t>
      </w:r>
      <w:r w:rsidR="00EF27DA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.</w:t>
      </w:r>
      <w:r w:rsidR="00AB4BEE">
        <w:rPr>
          <w:rFonts w:ascii="Segoe UI" w:hAnsi="Segoe UI" w:cs="Segoe UI"/>
          <w:sz w:val="20"/>
          <w:szCs w:val="20"/>
        </w:rPr>
        <w:t xml:space="preserve">   </w:t>
      </w:r>
    </w:p>
    <w:p w14:paraId="559EAA5C" w14:textId="6C0AB7BD" w:rsidR="00CB5735" w:rsidRPr="00AB4812" w:rsidRDefault="00AB4BEE" w:rsidP="00EF27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Doxing (55%)</w:t>
      </w:r>
      <w:r w:rsidR="00EF27DA">
        <w:rPr>
          <w:rFonts w:ascii="Segoe UI" w:hAnsi="Segoe UI" w:cs="Segoe UI"/>
          <w:sz w:val="20"/>
          <w:szCs w:val="20"/>
        </w:rPr>
        <w:t xml:space="preserve">, Damage to personal reputation (51%) and </w:t>
      </w:r>
      <w:r w:rsidR="00EF27DA" w:rsidRPr="00EF27DA">
        <w:rPr>
          <w:rFonts w:ascii="Segoe UI" w:hAnsi="Segoe UI" w:cs="Segoe UI"/>
          <w:sz w:val="20"/>
          <w:szCs w:val="20"/>
        </w:rPr>
        <w:t>Non-consensual pornography (</w:t>
      </w:r>
      <w:r w:rsidR="00EF27DA">
        <w:rPr>
          <w:rFonts w:ascii="Segoe UI" w:hAnsi="Segoe UI" w:cs="Segoe UI"/>
          <w:sz w:val="20"/>
          <w:szCs w:val="20"/>
        </w:rPr>
        <w:t>50%</w:t>
      </w:r>
      <w:r w:rsidR="000A3E6C">
        <w:rPr>
          <w:rFonts w:ascii="Segoe UI" w:hAnsi="Segoe UI" w:cs="Segoe UI"/>
          <w:sz w:val="20"/>
          <w:szCs w:val="20"/>
        </w:rPr>
        <w:t xml:space="preserve">, </w:t>
      </w:r>
      <w:r w:rsidR="000A3E6C" w:rsidRPr="00EF27DA">
        <w:rPr>
          <w:rFonts w:ascii="Segoe UI" w:hAnsi="Segoe UI" w:cs="Segoe UI"/>
          <w:sz w:val="20"/>
          <w:szCs w:val="20"/>
        </w:rPr>
        <w:t>”revenge</w:t>
      </w:r>
      <w:r w:rsidR="00EF27DA" w:rsidRPr="00EF27DA">
        <w:rPr>
          <w:rFonts w:ascii="Segoe UI" w:hAnsi="Segoe UI" w:cs="Segoe UI"/>
          <w:sz w:val="20"/>
          <w:szCs w:val="20"/>
        </w:rPr>
        <w:t xml:space="preserve"> porn”)</w:t>
      </w:r>
      <w:r w:rsidR="00EF27D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</w:t>
      </w:r>
      <w:r w:rsidR="00EF27DA">
        <w:rPr>
          <w:rFonts w:ascii="Segoe UI" w:hAnsi="Segoe UI" w:cs="Segoe UI"/>
          <w:sz w:val="20"/>
          <w:szCs w:val="20"/>
        </w:rPr>
        <w:t>ere</w:t>
      </w:r>
      <w:r>
        <w:rPr>
          <w:rFonts w:ascii="Segoe UI" w:hAnsi="Segoe UI" w:cs="Segoe UI"/>
          <w:sz w:val="20"/>
          <w:szCs w:val="20"/>
        </w:rPr>
        <w:t xml:space="preserve"> the </w:t>
      </w:r>
      <w:r w:rsidR="00EF27DA">
        <w:rPr>
          <w:rFonts w:ascii="Segoe UI" w:hAnsi="Segoe UI" w:cs="Segoe UI"/>
          <w:sz w:val="20"/>
          <w:szCs w:val="20"/>
        </w:rPr>
        <w:t xml:space="preserve">top three </w:t>
      </w:r>
      <w:r w:rsidR="00DD3898">
        <w:rPr>
          <w:rFonts w:ascii="Segoe UI" w:hAnsi="Segoe UI" w:cs="Segoe UI"/>
          <w:sz w:val="20"/>
          <w:szCs w:val="20"/>
        </w:rPr>
        <w:t>concern</w:t>
      </w:r>
      <w:r w:rsidR="00EF27DA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 in </w:t>
      </w:r>
      <w:r w:rsidR="00BD74DC">
        <w:rPr>
          <w:rFonts w:ascii="Segoe UI" w:hAnsi="Segoe UI" w:cs="Segoe UI"/>
          <w:sz w:val="20"/>
          <w:szCs w:val="20"/>
        </w:rPr>
        <w:t>Chile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740352AD" w14:textId="510F10C0" w:rsidR="00AB4812" w:rsidRPr="00AB4812" w:rsidRDefault="00AA536A" w:rsidP="005260C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 general, </w:t>
      </w:r>
      <w:r w:rsidR="005260C5">
        <w:rPr>
          <w:rFonts w:ascii="Segoe UI" w:hAnsi="Segoe UI" w:cs="Segoe UI"/>
          <w:sz w:val="20"/>
          <w:szCs w:val="20"/>
        </w:rPr>
        <w:t xml:space="preserve">people in Chile expressed higher levels of concern across most </w:t>
      </w:r>
      <w:r w:rsidR="00AB4812" w:rsidRPr="00AB4812">
        <w:rPr>
          <w:rFonts w:ascii="Segoe UI" w:hAnsi="Segoe UI" w:cs="Segoe UI"/>
          <w:sz w:val="20"/>
          <w:szCs w:val="20"/>
        </w:rPr>
        <w:t>online risks compared to international</w:t>
      </w:r>
      <w:r w:rsidR="004D1077">
        <w:rPr>
          <w:rFonts w:ascii="Segoe UI" w:hAnsi="Segoe UI" w:cs="Segoe UI"/>
          <w:sz w:val="20"/>
          <w:szCs w:val="20"/>
        </w:rPr>
        <w:t xml:space="preserve">. </w:t>
      </w:r>
      <w:r w:rsidR="005260C5">
        <w:rPr>
          <w:rFonts w:ascii="Segoe UI" w:hAnsi="Segoe UI" w:cs="Segoe UI"/>
          <w:sz w:val="20"/>
          <w:szCs w:val="20"/>
        </w:rPr>
        <w:t>N</w:t>
      </w:r>
      <w:r w:rsidR="005260C5" w:rsidRPr="005260C5">
        <w:rPr>
          <w:rFonts w:ascii="Segoe UI" w:hAnsi="Segoe UI" w:cs="Segoe UI"/>
          <w:sz w:val="20"/>
          <w:szCs w:val="20"/>
        </w:rPr>
        <w:t>on-consensual pornography (</w:t>
      </w:r>
      <w:r w:rsidR="005260C5">
        <w:rPr>
          <w:rFonts w:ascii="Segoe UI" w:hAnsi="Segoe UI" w:cs="Segoe UI"/>
          <w:sz w:val="20"/>
          <w:szCs w:val="20"/>
        </w:rPr>
        <w:t>50</w:t>
      </w:r>
      <w:r w:rsidR="005260C5" w:rsidRPr="005260C5">
        <w:rPr>
          <w:rFonts w:ascii="Segoe UI" w:hAnsi="Segoe UI" w:cs="Segoe UI"/>
          <w:sz w:val="20"/>
          <w:szCs w:val="20"/>
        </w:rPr>
        <w:t>%, 3</w:t>
      </w:r>
      <w:r w:rsidR="005260C5">
        <w:rPr>
          <w:rFonts w:ascii="Segoe UI" w:hAnsi="Segoe UI" w:cs="Segoe UI"/>
          <w:sz w:val="20"/>
          <w:szCs w:val="20"/>
        </w:rPr>
        <w:t>1</w:t>
      </w:r>
      <w:r w:rsidR="00EF27DA">
        <w:rPr>
          <w:rFonts w:ascii="Segoe UI" w:hAnsi="Segoe UI" w:cs="Segoe UI"/>
          <w:sz w:val="20"/>
          <w:szCs w:val="20"/>
        </w:rPr>
        <w:t>%, “</w:t>
      </w:r>
      <w:r w:rsidR="00EF27DA" w:rsidRPr="005260C5">
        <w:rPr>
          <w:rFonts w:ascii="Segoe UI" w:hAnsi="Segoe UI" w:cs="Segoe UI"/>
          <w:sz w:val="20"/>
          <w:szCs w:val="20"/>
        </w:rPr>
        <w:t>revenge</w:t>
      </w:r>
      <w:r w:rsidR="005260C5" w:rsidRPr="005260C5">
        <w:rPr>
          <w:rFonts w:ascii="Segoe UI" w:hAnsi="Segoe UI" w:cs="Segoe UI"/>
          <w:sz w:val="20"/>
          <w:szCs w:val="20"/>
        </w:rPr>
        <w:t xml:space="preserve"> porn”)</w:t>
      </w:r>
      <w:r w:rsidR="004D1077">
        <w:rPr>
          <w:rFonts w:ascii="Segoe UI" w:hAnsi="Segoe UI" w:cs="Segoe UI"/>
          <w:sz w:val="20"/>
          <w:szCs w:val="20"/>
        </w:rPr>
        <w:t xml:space="preserve"> and </w:t>
      </w:r>
      <w:r w:rsidR="005260C5">
        <w:rPr>
          <w:rFonts w:ascii="Segoe UI" w:hAnsi="Segoe UI" w:cs="Segoe UI"/>
          <w:sz w:val="20"/>
          <w:szCs w:val="20"/>
        </w:rPr>
        <w:t xml:space="preserve">Sextortion </w:t>
      </w:r>
      <w:r w:rsidR="00212827">
        <w:rPr>
          <w:rFonts w:ascii="Segoe UI" w:hAnsi="Segoe UI" w:cs="Segoe UI"/>
          <w:sz w:val="20"/>
          <w:szCs w:val="20"/>
        </w:rPr>
        <w:t>(</w:t>
      </w:r>
      <w:r w:rsidR="005260C5">
        <w:rPr>
          <w:rFonts w:ascii="Segoe UI" w:hAnsi="Segoe UI" w:cs="Segoe UI"/>
          <w:sz w:val="20"/>
          <w:szCs w:val="20"/>
        </w:rPr>
        <w:t>48</w:t>
      </w:r>
      <w:r w:rsidR="004D1077">
        <w:rPr>
          <w:rFonts w:ascii="Segoe UI" w:hAnsi="Segoe UI" w:cs="Segoe UI"/>
          <w:sz w:val="20"/>
          <w:szCs w:val="20"/>
        </w:rPr>
        <w:t xml:space="preserve">%, </w:t>
      </w:r>
      <w:r w:rsidR="00212827">
        <w:rPr>
          <w:rFonts w:ascii="Segoe UI" w:hAnsi="Segoe UI" w:cs="Segoe UI"/>
          <w:sz w:val="20"/>
          <w:szCs w:val="20"/>
        </w:rPr>
        <w:t>3</w:t>
      </w:r>
      <w:r w:rsidR="005260C5">
        <w:rPr>
          <w:rFonts w:ascii="Segoe UI" w:hAnsi="Segoe UI" w:cs="Segoe UI"/>
          <w:sz w:val="20"/>
          <w:szCs w:val="20"/>
        </w:rPr>
        <w:t>2</w:t>
      </w:r>
      <w:r w:rsidR="004D1077">
        <w:rPr>
          <w:rFonts w:ascii="Segoe UI" w:hAnsi="Segoe UI" w:cs="Segoe UI"/>
          <w:sz w:val="20"/>
          <w:szCs w:val="20"/>
        </w:rPr>
        <w:t>%)</w:t>
      </w:r>
      <w:r w:rsidR="00FF03DE">
        <w:rPr>
          <w:rFonts w:ascii="Segoe UI" w:hAnsi="Segoe UI" w:cs="Segoe UI"/>
          <w:sz w:val="20"/>
          <w:szCs w:val="20"/>
        </w:rPr>
        <w:t xml:space="preserve"> showed the largest differences between </w:t>
      </w:r>
      <w:r w:rsidR="00BD74DC">
        <w:rPr>
          <w:rFonts w:ascii="Segoe UI" w:hAnsi="Segoe UI" w:cs="Segoe UI"/>
          <w:sz w:val="20"/>
          <w:szCs w:val="20"/>
        </w:rPr>
        <w:t>Chile</w:t>
      </w:r>
      <w:r w:rsidR="00FF03DE">
        <w:rPr>
          <w:rFonts w:ascii="Segoe UI" w:hAnsi="Segoe UI" w:cs="Segoe UI"/>
          <w:sz w:val="20"/>
          <w:szCs w:val="20"/>
        </w:rPr>
        <w:t xml:space="preserve"> and international</w:t>
      </w:r>
      <w:r w:rsidR="004D1077">
        <w:rPr>
          <w:rFonts w:ascii="Segoe UI" w:hAnsi="Segoe UI" w:cs="Segoe UI"/>
          <w:sz w:val="20"/>
          <w:szCs w:val="20"/>
        </w:rPr>
        <w:t>.</w:t>
      </w:r>
    </w:p>
    <w:p w14:paraId="7BA5DBB2" w14:textId="61A18B07" w:rsidR="007119B6" w:rsidRDefault="007119B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D5F689B" w14:textId="6EA803AD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68243B94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6AC70E2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3F16640F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3F655DF8" w14:textId="70AE9254" w:rsidR="00C66A0E" w:rsidRDefault="00AD15FA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 xml:space="preserve">Over one in </w:t>
      </w:r>
      <w:r w:rsidR="00231FDB">
        <w:rPr>
          <w:rFonts w:ascii="Segoe UI" w:hAnsi="Segoe UI" w:cs="Segoe UI"/>
          <w:b/>
          <w:sz w:val="28"/>
          <w:szCs w:val="28"/>
        </w:rPr>
        <w:t>three</w:t>
      </w:r>
      <w:r w:rsidR="00BD29F5">
        <w:rPr>
          <w:rFonts w:ascii="Segoe UI" w:hAnsi="Segoe UI" w:cs="Segoe UI"/>
          <w:b/>
          <w:sz w:val="28"/>
          <w:szCs w:val="28"/>
        </w:rPr>
        <w:t xml:space="preserve"> </w:t>
      </w:r>
      <w:r w:rsidR="00BD29F5" w:rsidRPr="00BD29F5">
        <w:rPr>
          <w:rFonts w:ascii="Segoe UI" w:hAnsi="Segoe UI" w:cs="Segoe UI"/>
          <w:b/>
          <w:sz w:val="28"/>
          <w:szCs w:val="28"/>
        </w:rPr>
        <w:t xml:space="preserve">experienced </w:t>
      </w:r>
      <w:r w:rsidR="00231FDB">
        <w:rPr>
          <w:rFonts w:ascii="Segoe UI" w:hAnsi="Segoe UI" w:cs="Segoe UI"/>
          <w:b/>
          <w:sz w:val="28"/>
          <w:szCs w:val="28"/>
        </w:rPr>
        <w:t xml:space="preserve">an </w:t>
      </w:r>
      <w:r w:rsidR="00BD29F5" w:rsidRPr="00BD29F5">
        <w:rPr>
          <w:rFonts w:ascii="Segoe UI" w:hAnsi="Segoe UI" w:cs="Segoe UI"/>
          <w:b/>
          <w:sz w:val="28"/>
          <w:szCs w:val="28"/>
        </w:rPr>
        <w:t>online risk within the past month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4DDE8852" w:rsidR="00BF5800" w:rsidRPr="00C12BD1" w:rsidRDefault="00404F96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36</w:t>
      </w:r>
      <w:r w:rsidR="00BF5800" w:rsidRPr="00C12BD1">
        <w:rPr>
          <w:rFonts w:ascii="Segoe UI" w:hAnsi="Segoe UI" w:cs="Segoe UI"/>
          <w:sz w:val="20"/>
          <w:szCs w:val="20"/>
        </w:rPr>
        <w:t xml:space="preserve"> of </w:t>
      </w:r>
      <w:r w:rsidR="00AD15FA">
        <w:rPr>
          <w:rFonts w:ascii="Segoe UI" w:hAnsi="Segoe UI" w:cs="Segoe UI"/>
          <w:sz w:val="20"/>
          <w:szCs w:val="20"/>
        </w:rPr>
        <w:t>Chi</w:t>
      </w:r>
      <w:r>
        <w:rPr>
          <w:rFonts w:ascii="Segoe UI" w:hAnsi="Segoe UI" w:cs="Segoe UI"/>
          <w:sz w:val="20"/>
          <w:szCs w:val="20"/>
        </w:rPr>
        <w:t>leans</w:t>
      </w:r>
      <w:r w:rsidR="00865F52">
        <w:rPr>
          <w:rFonts w:ascii="Segoe UI" w:hAnsi="Segoe UI" w:cs="Segoe UI"/>
          <w:sz w:val="20"/>
          <w:szCs w:val="20"/>
        </w:rPr>
        <w:t xml:space="preserve"> </w:t>
      </w:r>
      <w:r w:rsidR="00BF5800" w:rsidRPr="00C12BD1">
        <w:rPr>
          <w:rFonts w:ascii="Segoe UI" w:hAnsi="Segoe UI" w:cs="Segoe UI"/>
          <w:sz w:val="20"/>
          <w:szCs w:val="20"/>
        </w:rPr>
        <w:t xml:space="preserve">experienced their most recent online risk within the past month. </w:t>
      </w:r>
    </w:p>
    <w:p w14:paraId="1C0B8D82" w14:textId="2E52B8BB" w:rsidR="00BF5800" w:rsidRPr="00C12BD1" w:rsidRDefault="001A3839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12</w:t>
      </w:r>
      <w:r w:rsidR="00BF5800" w:rsidRPr="00C12BD1">
        <w:rPr>
          <w:rFonts w:ascii="Segoe UI" w:hAnsi="Segoe UI" w:cs="Segoe UI"/>
          <w:sz w:val="20"/>
          <w:szCs w:val="20"/>
        </w:rPr>
        <w:t xml:space="preserve">% said the most recent online risk happened within the past week which was </w:t>
      </w:r>
      <w:r w:rsidR="00404F96">
        <w:rPr>
          <w:rFonts w:ascii="Segoe UI" w:hAnsi="Segoe UI" w:cs="Segoe UI"/>
          <w:sz w:val="20"/>
          <w:szCs w:val="20"/>
        </w:rPr>
        <w:t xml:space="preserve">equal to </w:t>
      </w:r>
      <w:r w:rsidR="00FC5B57">
        <w:rPr>
          <w:rFonts w:ascii="Segoe UI" w:hAnsi="Segoe UI" w:cs="Segoe UI"/>
          <w:sz w:val="20"/>
          <w:szCs w:val="20"/>
        </w:rPr>
        <w:t>international</w:t>
      </w:r>
      <w:r w:rsidR="00BF5800" w:rsidRPr="00C12BD1">
        <w:rPr>
          <w:rFonts w:ascii="Segoe UI" w:hAnsi="Segoe UI" w:cs="Segoe UI"/>
          <w:sz w:val="20"/>
          <w:szCs w:val="20"/>
        </w:rPr>
        <w:t xml:space="preserve">. </w:t>
      </w:r>
    </w:p>
    <w:p w14:paraId="1A540613" w14:textId="0FB60BEB" w:rsidR="00F17F51" w:rsidRPr="00BB7986" w:rsidRDefault="00770952" w:rsidP="00E83BE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726848" behindDoc="0" locked="0" layoutInCell="1" allowOverlap="1" wp14:anchorId="48EA282F" wp14:editId="24B42504">
            <wp:simplePos x="0" y="0"/>
            <wp:positionH relativeFrom="margin">
              <wp:posOffset>0</wp:posOffset>
            </wp:positionH>
            <wp:positionV relativeFrom="paragraph">
              <wp:posOffset>253365</wp:posOffset>
            </wp:positionV>
            <wp:extent cx="6583680" cy="164592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3839">
        <w:rPr>
          <w:rFonts w:ascii="Segoe UI" w:hAnsi="Segoe UI" w:cs="Segoe UI"/>
          <w:sz w:val="20"/>
          <w:szCs w:val="20"/>
        </w:rPr>
        <w:t>14</w:t>
      </w:r>
      <w:r w:rsidR="00F06530">
        <w:rPr>
          <w:rFonts w:ascii="Segoe UI" w:hAnsi="Segoe UI" w:cs="Segoe UI"/>
          <w:sz w:val="20"/>
          <w:szCs w:val="20"/>
        </w:rPr>
        <w:t>%</w:t>
      </w:r>
      <w:r w:rsidR="00A35685" w:rsidRPr="00C12BD1">
        <w:rPr>
          <w:rFonts w:ascii="Segoe UI" w:hAnsi="Segoe UI" w:cs="Segoe UI"/>
          <w:sz w:val="20"/>
          <w:szCs w:val="20"/>
        </w:rPr>
        <w:t xml:space="preserve"> reported online risks happened </w:t>
      </w:r>
      <w:r w:rsidR="00D65822">
        <w:rPr>
          <w:rFonts w:ascii="Segoe UI" w:hAnsi="Segoe UI" w:cs="Segoe UI"/>
          <w:sz w:val="20"/>
          <w:szCs w:val="20"/>
        </w:rPr>
        <w:t xml:space="preserve">every/almost </w:t>
      </w:r>
      <w:r w:rsidR="00674CB0">
        <w:rPr>
          <w:rFonts w:ascii="Segoe UI" w:hAnsi="Segoe UI" w:cs="Segoe UI"/>
          <w:sz w:val="20"/>
          <w:szCs w:val="20"/>
        </w:rPr>
        <w:t>every time</w:t>
      </w:r>
      <w:r w:rsidR="00FC5B57">
        <w:rPr>
          <w:rFonts w:ascii="Segoe UI" w:hAnsi="Segoe UI" w:cs="Segoe UI"/>
          <w:sz w:val="20"/>
          <w:szCs w:val="20"/>
        </w:rPr>
        <w:t xml:space="preserve"> compared to </w:t>
      </w:r>
      <w:r w:rsidR="00D65822">
        <w:rPr>
          <w:rFonts w:ascii="Segoe UI" w:hAnsi="Segoe UI" w:cs="Segoe UI"/>
          <w:sz w:val="20"/>
          <w:szCs w:val="20"/>
        </w:rPr>
        <w:t>1</w:t>
      </w:r>
      <w:r w:rsidR="00AD15FA">
        <w:rPr>
          <w:rFonts w:ascii="Segoe UI" w:hAnsi="Segoe UI" w:cs="Segoe UI"/>
          <w:sz w:val="20"/>
          <w:szCs w:val="20"/>
        </w:rPr>
        <w:t>1</w:t>
      </w:r>
      <w:r w:rsidR="00FC5B57">
        <w:rPr>
          <w:rFonts w:ascii="Segoe UI" w:hAnsi="Segoe UI" w:cs="Segoe UI"/>
          <w:sz w:val="20"/>
          <w:szCs w:val="20"/>
        </w:rPr>
        <w:t>% internationally</w:t>
      </w:r>
      <w:r w:rsidR="00E83BE1">
        <w:rPr>
          <w:rFonts w:ascii="Segoe UI" w:hAnsi="Segoe UI" w:cs="Segoe UI"/>
          <w:sz w:val="20"/>
          <w:szCs w:val="20"/>
        </w:rPr>
        <w:t>.</w:t>
      </w:r>
    </w:p>
    <w:p w14:paraId="39D96B2E" w14:textId="64111E59" w:rsid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7A1B45A" w14:textId="417DBC85" w:rsidR="00BB7986" w:rsidRP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  <w:sectPr w:rsidR="00BB7986" w:rsidRPr="00BB7986" w:rsidSect="00F1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96DD9" w14:textId="3B24BD98" w:rsidR="00F17F51" w:rsidRPr="00F17F51" w:rsidRDefault="00F17F51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F17F51">
        <w:rPr>
          <w:rFonts w:ascii="Segoe UI" w:hAnsi="Segoe UI" w:cs="Segoe UI"/>
          <w:b/>
          <w:sz w:val="28"/>
          <w:szCs w:val="28"/>
        </w:rPr>
        <w:t>Demographics</w:t>
      </w:r>
    </w:p>
    <w:p w14:paraId="71830692" w14:textId="77777777" w:rsidR="000B2B8F" w:rsidRDefault="000B2B8F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  <w:sectPr w:rsidR="000B2B8F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6E92D3" w14:textId="42AD87C0" w:rsidR="00D130F8" w:rsidRDefault="00F74E84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404F96">
        <w:rPr>
          <w:rFonts w:ascii="Segoe UI" w:hAnsi="Segoe UI" w:cs="Segoe UI"/>
          <w:sz w:val="20"/>
          <w:szCs w:val="20"/>
        </w:rPr>
        <w:t>S</w:t>
      </w:r>
      <w:r w:rsidR="009203CB">
        <w:rPr>
          <w:rFonts w:ascii="Segoe UI" w:hAnsi="Segoe UI" w:cs="Segoe UI"/>
          <w:sz w:val="20"/>
          <w:szCs w:val="20"/>
        </w:rPr>
        <w:t xml:space="preserve">urprisingly, </w:t>
      </w:r>
      <w:r w:rsidR="00404F96">
        <w:rPr>
          <w:rFonts w:ascii="Segoe UI" w:hAnsi="Segoe UI" w:cs="Segoe UI"/>
          <w:sz w:val="20"/>
          <w:szCs w:val="20"/>
        </w:rPr>
        <w:t xml:space="preserve">adults reported having </w:t>
      </w:r>
      <w:r w:rsidR="009203CB">
        <w:rPr>
          <w:rFonts w:ascii="Segoe UI" w:hAnsi="Segoe UI" w:cs="Segoe UI"/>
          <w:sz w:val="20"/>
          <w:szCs w:val="20"/>
        </w:rPr>
        <w:t xml:space="preserve">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 xml:space="preserve">of interactions online than </w:t>
      </w:r>
      <w:r w:rsidR="00404F96">
        <w:rPr>
          <w:rFonts w:ascii="Segoe UI" w:hAnsi="Segoe UI" w:cs="Segoe UI"/>
          <w:sz w:val="20"/>
          <w:szCs w:val="20"/>
        </w:rPr>
        <w:t xml:space="preserve">youth </w:t>
      </w:r>
      <w:r w:rsidR="00AD15FA">
        <w:rPr>
          <w:rFonts w:ascii="Segoe UI" w:hAnsi="Segoe UI" w:cs="Segoe UI"/>
          <w:sz w:val="20"/>
          <w:szCs w:val="20"/>
        </w:rPr>
        <w:t>(1</w:t>
      </w:r>
      <w:r w:rsidR="00404F96">
        <w:rPr>
          <w:rFonts w:ascii="Segoe UI" w:hAnsi="Segoe UI" w:cs="Segoe UI"/>
          <w:sz w:val="20"/>
          <w:szCs w:val="20"/>
        </w:rPr>
        <w:t>6</w:t>
      </w:r>
      <w:r w:rsidR="00B96CD4">
        <w:rPr>
          <w:rFonts w:ascii="Segoe UI" w:hAnsi="Segoe UI" w:cs="Segoe UI"/>
          <w:sz w:val="20"/>
          <w:szCs w:val="20"/>
        </w:rPr>
        <w:t>1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404F96">
        <w:rPr>
          <w:rFonts w:ascii="Segoe UI" w:hAnsi="Segoe UI" w:cs="Segoe UI"/>
          <w:sz w:val="20"/>
          <w:szCs w:val="20"/>
        </w:rPr>
        <w:t>151</w:t>
      </w:r>
      <w:r w:rsidR="00B40FC1">
        <w:rPr>
          <w:rFonts w:ascii="Segoe UI" w:hAnsi="Segoe UI" w:cs="Segoe UI"/>
          <w:sz w:val="20"/>
          <w:szCs w:val="20"/>
        </w:rPr>
        <w:t>)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B340E6">
        <w:rPr>
          <w:rFonts w:ascii="Segoe UI" w:hAnsi="Segoe UI" w:cs="Segoe UI"/>
          <w:sz w:val="20"/>
          <w:szCs w:val="20"/>
        </w:rPr>
        <w:t xml:space="preserve">. </w:t>
      </w:r>
      <w:r w:rsidR="00404F96">
        <w:rPr>
          <w:rFonts w:ascii="Segoe UI" w:hAnsi="Segoe UI" w:cs="Segoe UI"/>
          <w:sz w:val="20"/>
          <w:szCs w:val="20"/>
        </w:rPr>
        <w:t xml:space="preserve">The higher </w:t>
      </w:r>
      <w:r w:rsidR="003514DE">
        <w:rPr>
          <w:rFonts w:ascii="Segoe UI" w:hAnsi="Segoe UI" w:cs="Segoe UI"/>
          <w:sz w:val="20"/>
          <w:szCs w:val="20"/>
        </w:rPr>
        <w:t>interaction level</w:t>
      </w:r>
      <w:r w:rsidR="00404F96">
        <w:rPr>
          <w:rFonts w:ascii="Segoe UI" w:hAnsi="Segoe UI" w:cs="Segoe UI"/>
          <w:sz w:val="20"/>
          <w:szCs w:val="20"/>
        </w:rPr>
        <w:t xml:space="preserve"> among adults led to higher reported </w:t>
      </w:r>
      <w:r w:rsidR="00B84F04">
        <w:rPr>
          <w:rFonts w:ascii="Segoe UI" w:hAnsi="Segoe UI" w:cs="Segoe UI"/>
          <w:sz w:val="20"/>
          <w:szCs w:val="20"/>
        </w:rPr>
        <w:t>rates of online risk (7</w:t>
      </w:r>
      <w:r w:rsidR="00404F96">
        <w:rPr>
          <w:rFonts w:ascii="Segoe UI" w:hAnsi="Segoe UI" w:cs="Segoe UI"/>
          <w:sz w:val="20"/>
          <w:szCs w:val="20"/>
        </w:rPr>
        <w:t>5</w:t>
      </w:r>
      <w:r w:rsidR="00B84F04">
        <w:rPr>
          <w:rFonts w:ascii="Segoe UI" w:hAnsi="Segoe UI" w:cs="Segoe UI"/>
          <w:sz w:val="20"/>
          <w:szCs w:val="20"/>
        </w:rPr>
        <w:t xml:space="preserve">%, </w:t>
      </w:r>
      <w:r w:rsidR="00404F96">
        <w:rPr>
          <w:rFonts w:ascii="Segoe UI" w:hAnsi="Segoe UI" w:cs="Segoe UI"/>
          <w:sz w:val="20"/>
          <w:szCs w:val="20"/>
        </w:rPr>
        <w:t>70</w:t>
      </w:r>
      <w:r w:rsidR="00B84F04">
        <w:rPr>
          <w:rFonts w:ascii="Segoe UI" w:hAnsi="Segoe UI" w:cs="Segoe UI"/>
          <w:sz w:val="20"/>
          <w:szCs w:val="20"/>
        </w:rPr>
        <w:t xml:space="preserve">%) than youth. </w:t>
      </w:r>
      <w:r w:rsidR="00404F96">
        <w:rPr>
          <w:rFonts w:ascii="Segoe UI" w:hAnsi="Segoe UI" w:cs="Segoe UI"/>
          <w:sz w:val="20"/>
          <w:szCs w:val="20"/>
        </w:rPr>
        <w:t xml:space="preserve">Youth were more likely to share their online risk stories with each other compared to adults as evidenced by the </w:t>
      </w:r>
      <w:r w:rsidR="00521779">
        <w:rPr>
          <w:rFonts w:ascii="Segoe UI" w:hAnsi="Segoe UI" w:cs="Segoe UI"/>
          <w:sz w:val="20"/>
          <w:szCs w:val="20"/>
        </w:rPr>
        <w:t xml:space="preserve">higher </w:t>
      </w:r>
      <w:r w:rsidR="00404F96">
        <w:rPr>
          <w:rFonts w:ascii="Segoe UI" w:hAnsi="Segoe UI" w:cs="Segoe UI"/>
          <w:sz w:val="20"/>
          <w:szCs w:val="20"/>
        </w:rPr>
        <w:t xml:space="preserve">rate among family and friends (80%, 73%). </w:t>
      </w:r>
    </w:p>
    <w:p w14:paraId="7B4C21F5" w14:textId="59F7277E" w:rsidR="00F17F51" w:rsidRDefault="00716C2B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Youth were </w:t>
      </w:r>
      <w:r w:rsidR="00521779">
        <w:rPr>
          <w:rFonts w:ascii="Segoe UI" w:hAnsi="Segoe UI" w:cs="Segoe UI"/>
          <w:sz w:val="20"/>
          <w:szCs w:val="20"/>
        </w:rPr>
        <w:t>more likely to encounter Behavioral risks (42%, 32%) while adults reported Sexual risks at a higher rate (46</w:t>
      </w:r>
      <w:r w:rsidR="00A0376B">
        <w:rPr>
          <w:rFonts w:ascii="Segoe UI" w:hAnsi="Segoe UI" w:cs="Segoe UI"/>
          <w:sz w:val="20"/>
          <w:szCs w:val="20"/>
        </w:rPr>
        <w:t>%</w:t>
      </w:r>
      <w:r w:rsidR="00521779">
        <w:rPr>
          <w:rFonts w:ascii="Segoe UI" w:hAnsi="Segoe UI" w:cs="Segoe UI"/>
          <w:sz w:val="20"/>
          <w:szCs w:val="20"/>
        </w:rPr>
        <w:t xml:space="preserve">, 31%). Adults were more </w:t>
      </w:r>
      <w:r>
        <w:rPr>
          <w:rFonts w:ascii="Segoe UI" w:hAnsi="Segoe UI" w:cs="Segoe UI"/>
          <w:sz w:val="20"/>
          <w:szCs w:val="20"/>
        </w:rPr>
        <w:t xml:space="preserve">confident than </w:t>
      </w:r>
      <w:r w:rsidR="00521779">
        <w:rPr>
          <w:rFonts w:ascii="Segoe UI" w:hAnsi="Segoe UI" w:cs="Segoe UI"/>
          <w:sz w:val="20"/>
          <w:szCs w:val="20"/>
        </w:rPr>
        <w:t xml:space="preserve">youth </w:t>
      </w:r>
      <w:r>
        <w:rPr>
          <w:rFonts w:ascii="Segoe UI" w:hAnsi="Segoe UI" w:cs="Segoe UI"/>
          <w:sz w:val="20"/>
          <w:szCs w:val="20"/>
        </w:rPr>
        <w:t>in managing uncivil behavior, (4</w:t>
      </w:r>
      <w:r w:rsidR="00521779">
        <w:rPr>
          <w:rFonts w:ascii="Segoe UI" w:hAnsi="Segoe UI" w:cs="Segoe UI"/>
          <w:sz w:val="20"/>
          <w:szCs w:val="20"/>
        </w:rPr>
        <w:t>9</w:t>
      </w:r>
      <w:r>
        <w:rPr>
          <w:rFonts w:ascii="Segoe UI" w:hAnsi="Segoe UI" w:cs="Segoe UI"/>
          <w:sz w:val="20"/>
          <w:szCs w:val="20"/>
        </w:rPr>
        <w:t>%, 4</w:t>
      </w:r>
      <w:r w:rsidR="00521779"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 xml:space="preserve">%) but youth were </w:t>
      </w:r>
      <w:r w:rsidR="007804D8">
        <w:rPr>
          <w:rFonts w:ascii="Segoe UI" w:hAnsi="Segoe UI" w:cs="Segoe UI"/>
          <w:sz w:val="20"/>
          <w:szCs w:val="20"/>
        </w:rPr>
        <w:t>m</w:t>
      </w:r>
      <w:r>
        <w:rPr>
          <w:rFonts w:ascii="Segoe UI" w:hAnsi="Segoe UI" w:cs="Segoe UI"/>
          <w:sz w:val="20"/>
          <w:szCs w:val="20"/>
        </w:rPr>
        <w:t xml:space="preserve">ore </w:t>
      </w:r>
      <w:r w:rsidR="00A0376B">
        <w:rPr>
          <w:rFonts w:ascii="Segoe UI" w:hAnsi="Segoe UI" w:cs="Segoe UI"/>
          <w:sz w:val="20"/>
          <w:szCs w:val="20"/>
        </w:rPr>
        <w:t>knowledgeable</w:t>
      </w:r>
      <w:r>
        <w:rPr>
          <w:rFonts w:ascii="Segoe UI" w:hAnsi="Segoe UI" w:cs="Segoe UI"/>
          <w:sz w:val="20"/>
          <w:szCs w:val="20"/>
        </w:rPr>
        <w:t xml:space="preserve"> about where to get help (</w:t>
      </w:r>
      <w:r w:rsidR="00521779">
        <w:rPr>
          <w:rFonts w:ascii="Segoe UI" w:hAnsi="Segoe UI" w:cs="Segoe UI"/>
          <w:sz w:val="20"/>
          <w:szCs w:val="20"/>
        </w:rPr>
        <w:t>5</w:t>
      </w:r>
      <w:r w:rsidR="007804D8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7804D8">
        <w:rPr>
          <w:rFonts w:ascii="Segoe UI" w:hAnsi="Segoe UI" w:cs="Segoe UI"/>
          <w:sz w:val="20"/>
          <w:szCs w:val="20"/>
        </w:rPr>
        <w:t>3</w:t>
      </w:r>
      <w:r w:rsidR="00521779">
        <w:rPr>
          <w:rFonts w:ascii="Segoe UI" w:hAnsi="Segoe UI" w:cs="Segoe UI"/>
          <w:sz w:val="20"/>
          <w:szCs w:val="20"/>
        </w:rPr>
        <w:t>5</w:t>
      </w:r>
      <w:r w:rsidR="00A0376B">
        <w:rPr>
          <w:rFonts w:ascii="Segoe UI" w:hAnsi="Segoe UI" w:cs="Segoe UI"/>
          <w:sz w:val="20"/>
          <w:szCs w:val="20"/>
        </w:rPr>
        <w:t>%) if</w:t>
      </w:r>
      <w:r w:rsidR="00385A2B">
        <w:rPr>
          <w:rFonts w:ascii="Segoe UI" w:hAnsi="Segoe UI" w:cs="Segoe UI"/>
          <w:sz w:val="20"/>
          <w:szCs w:val="20"/>
        </w:rPr>
        <w:t xml:space="preserve"> needed.</w:t>
      </w:r>
      <w:r w:rsidR="00F17F51">
        <w:rPr>
          <w:rFonts w:ascii="Segoe UI" w:hAnsi="Segoe UI" w:cs="Segoe UI"/>
          <w:sz w:val="20"/>
          <w:szCs w:val="20"/>
        </w:rPr>
        <w:br w:type="column"/>
      </w:r>
      <w:r w:rsidR="00F17F51" w:rsidRPr="00716C2B">
        <w:rPr>
          <w:rFonts w:ascii="Segoe UI" w:hAnsi="Segoe UI" w:cs="Segoe UI"/>
          <w:b/>
          <w:sz w:val="20"/>
          <w:szCs w:val="20"/>
        </w:rPr>
        <w:t>G</w:t>
      </w:r>
      <w:r w:rsidR="00F17F51" w:rsidRPr="00F74E84">
        <w:rPr>
          <w:rFonts w:ascii="Segoe UI" w:hAnsi="Segoe UI" w:cs="Segoe UI"/>
          <w:b/>
          <w:sz w:val="20"/>
          <w:szCs w:val="20"/>
        </w:rPr>
        <w:t>ender</w:t>
      </w:r>
      <w:r w:rsidR="00F17F51">
        <w:rPr>
          <w:rFonts w:ascii="Segoe UI" w:hAnsi="Segoe UI" w:cs="Segoe UI"/>
          <w:sz w:val="20"/>
          <w:szCs w:val="20"/>
        </w:rPr>
        <w:t>:</w:t>
      </w:r>
      <w:r w:rsidR="00F17F51">
        <w:rPr>
          <w:rFonts w:ascii="Segoe UI" w:hAnsi="Segoe UI" w:cs="Segoe UI"/>
          <w:b/>
          <w:sz w:val="20"/>
          <w:szCs w:val="20"/>
        </w:rPr>
        <w:t xml:space="preserve"> </w:t>
      </w:r>
      <w:r w:rsidR="00823F17">
        <w:rPr>
          <w:rFonts w:ascii="Segoe UI" w:hAnsi="Segoe UI" w:cs="Segoe UI"/>
          <w:sz w:val="20"/>
          <w:szCs w:val="20"/>
        </w:rPr>
        <w:t xml:space="preserve">Males </w:t>
      </w:r>
      <w:r w:rsidR="00F17F51">
        <w:rPr>
          <w:rFonts w:ascii="Segoe UI" w:hAnsi="Segoe UI" w:cs="Segoe UI"/>
          <w:sz w:val="20"/>
          <w:szCs w:val="20"/>
        </w:rPr>
        <w:t xml:space="preserve">reported </w:t>
      </w:r>
      <w:r w:rsidR="00823F17">
        <w:rPr>
          <w:rFonts w:ascii="Segoe UI" w:hAnsi="Segoe UI" w:cs="Segoe UI"/>
          <w:sz w:val="20"/>
          <w:szCs w:val="20"/>
        </w:rPr>
        <w:t xml:space="preserve">exposure to risks </w:t>
      </w:r>
      <w:r w:rsidR="0062536B">
        <w:rPr>
          <w:rFonts w:ascii="Segoe UI" w:hAnsi="Segoe UI" w:cs="Segoe UI"/>
          <w:sz w:val="20"/>
          <w:szCs w:val="20"/>
        </w:rPr>
        <w:t>at the same rate as females (72</w:t>
      </w:r>
      <w:r w:rsidR="00823F17">
        <w:rPr>
          <w:rFonts w:ascii="Segoe UI" w:hAnsi="Segoe UI" w:cs="Segoe UI"/>
          <w:sz w:val="20"/>
          <w:szCs w:val="20"/>
        </w:rPr>
        <w:t xml:space="preserve">%, </w:t>
      </w:r>
      <w:r w:rsidR="0062536B">
        <w:rPr>
          <w:rFonts w:ascii="Segoe UI" w:hAnsi="Segoe UI" w:cs="Segoe UI"/>
          <w:sz w:val="20"/>
          <w:szCs w:val="20"/>
        </w:rPr>
        <w:t>72</w:t>
      </w:r>
      <w:r w:rsidR="00823F17">
        <w:rPr>
          <w:rFonts w:ascii="Segoe UI" w:hAnsi="Segoe UI" w:cs="Segoe UI"/>
          <w:sz w:val="20"/>
          <w:szCs w:val="20"/>
        </w:rPr>
        <w:t xml:space="preserve">%). </w:t>
      </w:r>
      <w:r w:rsidR="0062536B">
        <w:rPr>
          <w:rFonts w:ascii="Segoe UI" w:hAnsi="Segoe UI" w:cs="Segoe UI"/>
          <w:sz w:val="20"/>
          <w:szCs w:val="20"/>
        </w:rPr>
        <w:t xml:space="preserve">Males were more likely to report Behavioral risks (40%, 34%) while females experienced higher rates of Cyberbullying 911%, 5%). </w:t>
      </w:r>
    </w:p>
    <w:p w14:paraId="32BFB029" w14:textId="75300174" w:rsidR="00F17F51" w:rsidRDefault="00823F17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were more likely to have </w:t>
      </w:r>
      <w:r w:rsidR="0062536B">
        <w:rPr>
          <w:rFonts w:ascii="Segoe UI" w:hAnsi="Segoe UI" w:cs="Segoe UI"/>
          <w:sz w:val="20"/>
          <w:szCs w:val="20"/>
        </w:rPr>
        <w:t>acted</w:t>
      </w:r>
      <w:r>
        <w:rPr>
          <w:rFonts w:ascii="Segoe UI" w:hAnsi="Segoe UI" w:cs="Segoe UI"/>
          <w:sz w:val="20"/>
          <w:szCs w:val="20"/>
        </w:rPr>
        <w:t xml:space="preserve"> (</w:t>
      </w:r>
      <w:r w:rsidR="0062536B">
        <w:rPr>
          <w:rFonts w:ascii="Segoe UI" w:hAnsi="Segoe UI" w:cs="Segoe UI"/>
          <w:sz w:val="20"/>
          <w:szCs w:val="20"/>
        </w:rPr>
        <w:t>87</w:t>
      </w:r>
      <w:r>
        <w:rPr>
          <w:rFonts w:ascii="Segoe UI" w:hAnsi="Segoe UI" w:cs="Segoe UI"/>
          <w:sz w:val="20"/>
          <w:szCs w:val="20"/>
        </w:rPr>
        <w:t>%, 8</w:t>
      </w:r>
      <w:r w:rsidR="0062536B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62536B">
        <w:rPr>
          <w:rFonts w:ascii="Segoe UI" w:hAnsi="Segoe UI" w:cs="Segoe UI"/>
          <w:sz w:val="20"/>
          <w:szCs w:val="20"/>
        </w:rPr>
        <w:t xml:space="preserve">in response to a risk </w:t>
      </w:r>
      <w:r>
        <w:rPr>
          <w:rFonts w:ascii="Segoe UI" w:hAnsi="Segoe UI" w:cs="Segoe UI"/>
          <w:sz w:val="20"/>
          <w:szCs w:val="20"/>
        </w:rPr>
        <w:t xml:space="preserve">and </w:t>
      </w:r>
      <w:r w:rsidR="0062536B">
        <w:rPr>
          <w:rFonts w:ascii="Segoe UI" w:hAnsi="Segoe UI" w:cs="Segoe UI"/>
          <w:sz w:val="20"/>
          <w:szCs w:val="20"/>
        </w:rPr>
        <w:t>expressed a slightly higher level of concern than males (54</w:t>
      </w:r>
      <w:r>
        <w:rPr>
          <w:rFonts w:ascii="Segoe UI" w:hAnsi="Segoe UI" w:cs="Segoe UI"/>
          <w:sz w:val="20"/>
          <w:szCs w:val="20"/>
        </w:rPr>
        <w:t>%, 4</w:t>
      </w:r>
      <w:r w:rsidR="0062536B">
        <w:rPr>
          <w:rFonts w:ascii="Segoe UI" w:hAnsi="Segoe UI" w:cs="Segoe UI"/>
          <w:sz w:val="20"/>
          <w:szCs w:val="20"/>
        </w:rPr>
        <w:t>9</w:t>
      </w:r>
      <w:r>
        <w:rPr>
          <w:rFonts w:ascii="Segoe UI" w:hAnsi="Segoe UI" w:cs="Segoe UI"/>
          <w:sz w:val="20"/>
          <w:szCs w:val="20"/>
        </w:rPr>
        <w:t xml:space="preserve">%).  </w:t>
      </w:r>
    </w:p>
    <w:p w14:paraId="7ED5EDFB" w14:textId="36C431FF" w:rsidR="00F17F51" w:rsidRDefault="00902019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F17F51" w:rsidSect="000B2B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Both genders shared a neutral outlook on civility (97, 97).  Females </w:t>
      </w:r>
      <w:r w:rsidR="00F17F51">
        <w:rPr>
          <w:rFonts w:ascii="Segoe UI" w:hAnsi="Segoe UI" w:cs="Segoe UI"/>
          <w:sz w:val="20"/>
          <w:szCs w:val="20"/>
        </w:rPr>
        <w:t>were more pessimistic about the future of safety (</w:t>
      </w:r>
      <w:r>
        <w:rPr>
          <w:rFonts w:ascii="Segoe UI" w:hAnsi="Segoe UI" w:cs="Segoe UI"/>
          <w:sz w:val="20"/>
          <w:szCs w:val="20"/>
        </w:rPr>
        <w:t>113</w:t>
      </w:r>
      <w:r w:rsidR="00823F1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105</w:t>
      </w:r>
      <w:r w:rsidR="00F17F51">
        <w:rPr>
          <w:rFonts w:ascii="Segoe UI" w:hAnsi="Segoe UI" w:cs="Segoe UI"/>
          <w:sz w:val="20"/>
          <w:szCs w:val="20"/>
        </w:rPr>
        <w:t>)</w:t>
      </w:r>
      <w:r w:rsidR="00F17F51">
        <w:rPr>
          <w:rStyle w:val="FootnoteReference"/>
          <w:rFonts w:ascii="Segoe UI" w:hAnsi="Segoe UI" w:cs="Segoe UI"/>
          <w:sz w:val="20"/>
          <w:szCs w:val="20"/>
        </w:rPr>
        <w:footnoteReference w:id="2"/>
      </w:r>
      <w:r w:rsidR="006F464C">
        <w:rPr>
          <w:rFonts w:ascii="Segoe UI" w:hAnsi="Segoe UI" w:cs="Segoe UI"/>
          <w:sz w:val="20"/>
          <w:szCs w:val="20"/>
        </w:rPr>
        <w:t>.</w:t>
      </w:r>
    </w:p>
    <w:p w14:paraId="2BC11ED7" w14:textId="41C7603D" w:rsidR="00716C2B" w:rsidRDefault="00404F96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716C2B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87B97">
        <w:rPr>
          <w:noProof/>
        </w:rPr>
        <w:drawing>
          <wp:anchor distT="0" distB="0" distL="114300" distR="114300" simplePos="0" relativeHeight="251724800" behindDoc="0" locked="0" layoutInCell="1" allowOverlap="1" wp14:anchorId="4DBE7811" wp14:editId="39064CF8">
            <wp:simplePos x="0" y="0"/>
            <wp:positionH relativeFrom="column">
              <wp:posOffset>-168910</wp:posOffset>
            </wp:positionH>
            <wp:positionV relativeFrom="paragraph">
              <wp:posOffset>280035</wp:posOffset>
            </wp:positionV>
            <wp:extent cx="3392170" cy="213042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7B97">
        <w:rPr>
          <w:noProof/>
        </w:rPr>
        <w:drawing>
          <wp:anchor distT="0" distB="0" distL="114300" distR="114300" simplePos="0" relativeHeight="251725824" behindDoc="0" locked="0" layoutInCell="1" allowOverlap="1" wp14:anchorId="4DA3E7C0" wp14:editId="6DED05D9">
            <wp:simplePos x="0" y="0"/>
            <wp:positionH relativeFrom="column">
              <wp:posOffset>3710940</wp:posOffset>
            </wp:positionH>
            <wp:positionV relativeFrom="paragraph">
              <wp:posOffset>115570</wp:posOffset>
            </wp:positionV>
            <wp:extent cx="3392170" cy="229489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0F8">
        <w:rPr>
          <w:rFonts w:ascii="Segoe UI" w:hAnsi="Segoe UI" w:cs="Segoe UI"/>
          <w:sz w:val="20"/>
          <w:szCs w:val="20"/>
        </w:rPr>
        <w:br w:type="column"/>
      </w:r>
    </w:p>
    <w:p w14:paraId="56AEA64F" w14:textId="61959022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716C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A7657" w14:textId="77777777" w:rsidR="001C5BB3" w:rsidRDefault="001C5BB3" w:rsidP="00E36286">
      <w:pPr>
        <w:spacing w:after="0" w:line="240" w:lineRule="auto"/>
      </w:pPr>
      <w:r>
        <w:separator/>
      </w:r>
    </w:p>
  </w:endnote>
  <w:endnote w:type="continuationSeparator" w:id="0">
    <w:p w14:paraId="55123A0E" w14:textId="77777777" w:rsidR="001C5BB3" w:rsidRDefault="001C5BB3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0E726FF5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B9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6C844" w14:textId="77777777" w:rsidR="001C5BB3" w:rsidRDefault="001C5BB3" w:rsidP="00E36286">
      <w:pPr>
        <w:spacing w:after="0" w:line="240" w:lineRule="auto"/>
      </w:pPr>
      <w:r>
        <w:separator/>
      </w:r>
    </w:p>
  </w:footnote>
  <w:footnote w:type="continuationSeparator" w:id="0">
    <w:p w14:paraId="3D544AF0" w14:textId="77777777" w:rsidR="001C5BB3" w:rsidRDefault="001C5BB3" w:rsidP="00E36286">
      <w:pPr>
        <w:spacing w:after="0" w:line="240" w:lineRule="auto"/>
      </w:pPr>
      <w:r>
        <w:continuationSeparator/>
      </w:r>
    </w:p>
  </w:footnote>
  <w:footnote w:id="1">
    <w:p w14:paraId="5E47309D" w14:textId="7A2B565F" w:rsidR="00B40FC1" w:rsidRDefault="00B40FC1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96CD4" w:rsidRPr="00466C6F">
        <w:rPr>
          <w:rFonts w:ascii="Segoe UI" w:hAnsi="Segoe UI" w:cs="Segoe UI"/>
          <w:sz w:val="18"/>
          <w:szCs w:val="18"/>
        </w:rPr>
        <w:t xml:space="preserve">Past year interactions </w:t>
      </w:r>
      <w:r w:rsidRPr="00466C6F">
        <w:rPr>
          <w:rFonts w:ascii="Segoe UI" w:hAnsi="Segoe UI" w:cs="Segoe UI"/>
          <w:sz w:val="18"/>
          <w:szCs w:val="18"/>
        </w:rPr>
        <w:t>(% more minus % less x 100 +100)</w:t>
      </w:r>
    </w:p>
    <w:p w14:paraId="6B9D7817" w14:textId="0A1B8CBB" w:rsidR="00663E62" w:rsidRDefault="00663E62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 xml:space="preserve">2 </w:t>
      </w:r>
      <w:r w:rsidRPr="00466C6F">
        <w:rPr>
          <w:rFonts w:ascii="Segoe UI" w:hAnsi="Segoe UI" w:cs="Segoe UI"/>
          <w:sz w:val="18"/>
          <w:szCs w:val="18"/>
        </w:rPr>
        <w:t>Lower scores = felt more civil, safer (% worse - % better) x 100+100</w:t>
      </w:r>
    </w:p>
    <w:p w14:paraId="43C93F4C" w14:textId="6A6F84C7" w:rsidR="00663E62" w:rsidRPr="00466C6F" w:rsidRDefault="001F4629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466C6F">
        <w:rPr>
          <w:rFonts w:ascii="Segoe UI" w:hAnsi="Segoe UI" w:cs="Segoe UI"/>
          <w:sz w:val="18"/>
          <w:szCs w:val="18"/>
        </w:rPr>
        <w:t>Ibid.</w:t>
      </w:r>
    </w:p>
  </w:footnote>
  <w:footnote w:id="2">
    <w:p w14:paraId="7017B542" w14:textId="77777777" w:rsidR="00F17F51" w:rsidRPr="00466C6F" w:rsidRDefault="00F17F51" w:rsidP="00F17F51">
      <w:pPr>
        <w:pStyle w:val="FootnoteText"/>
        <w:rPr>
          <w:rFonts w:ascii="Segoe UI" w:hAnsi="Segoe UI" w:cs="Segoe U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5"/>
  </w:num>
  <w:num w:numId="12">
    <w:abstractNumId w:val="5"/>
  </w:num>
  <w:num w:numId="13">
    <w:abstractNumId w:val="3"/>
  </w:num>
  <w:num w:numId="14">
    <w:abstractNumId w:val="36"/>
  </w:num>
  <w:num w:numId="15">
    <w:abstractNumId w:val="18"/>
  </w:num>
  <w:num w:numId="16">
    <w:abstractNumId w:val="33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2"/>
  </w:num>
  <w:num w:numId="32">
    <w:abstractNumId w:val="9"/>
  </w:num>
  <w:num w:numId="33">
    <w:abstractNumId w:val="2"/>
  </w:num>
  <w:num w:numId="34">
    <w:abstractNumId w:val="22"/>
  </w:num>
  <w:num w:numId="35">
    <w:abstractNumId w:val="29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7A25"/>
    <w:rsid w:val="000200BC"/>
    <w:rsid w:val="00021BD6"/>
    <w:rsid w:val="00025313"/>
    <w:rsid w:val="000336F3"/>
    <w:rsid w:val="0004561C"/>
    <w:rsid w:val="00056C88"/>
    <w:rsid w:val="0005731D"/>
    <w:rsid w:val="000718F8"/>
    <w:rsid w:val="00075F45"/>
    <w:rsid w:val="000769CC"/>
    <w:rsid w:val="000773EC"/>
    <w:rsid w:val="00077835"/>
    <w:rsid w:val="000816D8"/>
    <w:rsid w:val="0009486D"/>
    <w:rsid w:val="00095E0A"/>
    <w:rsid w:val="000A3E6C"/>
    <w:rsid w:val="000B2B8F"/>
    <w:rsid w:val="000B3745"/>
    <w:rsid w:val="000B5F84"/>
    <w:rsid w:val="000B6CB0"/>
    <w:rsid w:val="000C6AEB"/>
    <w:rsid w:val="000D02F9"/>
    <w:rsid w:val="000D12BC"/>
    <w:rsid w:val="000D7FBE"/>
    <w:rsid w:val="000E2B55"/>
    <w:rsid w:val="000F1585"/>
    <w:rsid w:val="000F637B"/>
    <w:rsid w:val="00101025"/>
    <w:rsid w:val="00103A0B"/>
    <w:rsid w:val="001142EF"/>
    <w:rsid w:val="001162A8"/>
    <w:rsid w:val="00116AC7"/>
    <w:rsid w:val="001204AA"/>
    <w:rsid w:val="00120A06"/>
    <w:rsid w:val="001413D2"/>
    <w:rsid w:val="0014685E"/>
    <w:rsid w:val="00152030"/>
    <w:rsid w:val="00155B1A"/>
    <w:rsid w:val="00155DE4"/>
    <w:rsid w:val="001620A3"/>
    <w:rsid w:val="001620D1"/>
    <w:rsid w:val="00174B81"/>
    <w:rsid w:val="00176C85"/>
    <w:rsid w:val="001816A5"/>
    <w:rsid w:val="00181761"/>
    <w:rsid w:val="00181F2B"/>
    <w:rsid w:val="001921C1"/>
    <w:rsid w:val="0019612D"/>
    <w:rsid w:val="001A2CFF"/>
    <w:rsid w:val="001A3839"/>
    <w:rsid w:val="001A4B91"/>
    <w:rsid w:val="001C2075"/>
    <w:rsid w:val="001C2148"/>
    <w:rsid w:val="001C5BB3"/>
    <w:rsid w:val="001D2C5A"/>
    <w:rsid w:val="001D321C"/>
    <w:rsid w:val="001D4737"/>
    <w:rsid w:val="001D5417"/>
    <w:rsid w:val="001D67C8"/>
    <w:rsid w:val="001E6D4C"/>
    <w:rsid w:val="001E6D75"/>
    <w:rsid w:val="001E756F"/>
    <w:rsid w:val="001E7E94"/>
    <w:rsid w:val="001F4629"/>
    <w:rsid w:val="00200172"/>
    <w:rsid w:val="0020236E"/>
    <w:rsid w:val="002077E7"/>
    <w:rsid w:val="00212827"/>
    <w:rsid w:val="00217AD8"/>
    <w:rsid w:val="002253DB"/>
    <w:rsid w:val="00230CCF"/>
    <w:rsid w:val="00231FDB"/>
    <w:rsid w:val="00236FFF"/>
    <w:rsid w:val="00244A86"/>
    <w:rsid w:val="00246815"/>
    <w:rsid w:val="00252D79"/>
    <w:rsid w:val="002543B0"/>
    <w:rsid w:val="00270FD6"/>
    <w:rsid w:val="002A288C"/>
    <w:rsid w:val="002A4530"/>
    <w:rsid w:val="002A67B7"/>
    <w:rsid w:val="002B2C41"/>
    <w:rsid w:val="002B2C6D"/>
    <w:rsid w:val="002B63B1"/>
    <w:rsid w:val="002B733D"/>
    <w:rsid w:val="002C33DC"/>
    <w:rsid w:val="002C38DE"/>
    <w:rsid w:val="002C4442"/>
    <w:rsid w:val="002E339B"/>
    <w:rsid w:val="002E355E"/>
    <w:rsid w:val="002E534D"/>
    <w:rsid w:val="002E6477"/>
    <w:rsid w:val="002F148B"/>
    <w:rsid w:val="002F283E"/>
    <w:rsid w:val="002F2904"/>
    <w:rsid w:val="00302189"/>
    <w:rsid w:val="003045D1"/>
    <w:rsid w:val="00306EE8"/>
    <w:rsid w:val="003109AF"/>
    <w:rsid w:val="00311346"/>
    <w:rsid w:val="00313F4D"/>
    <w:rsid w:val="00314C05"/>
    <w:rsid w:val="0032474F"/>
    <w:rsid w:val="0032702E"/>
    <w:rsid w:val="00327862"/>
    <w:rsid w:val="0033390D"/>
    <w:rsid w:val="00340DB8"/>
    <w:rsid w:val="00344627"/>
    <w:rsid w:val="0034618A"/>
    <w:rsid w:val="00347CF1"/>
    <w:rsid w:val="003511A2"/>
    <w:rsid w:val="003514DE"/>
    <w:rsid w:val="00351974"/>
    <w:rsid w:val="00353724"/>
    <w:rsid w:val="00353C0D"/>
    <w:rsid w:val="003544E2"/>
    <w:rsid w:val="00355BE8"/>
    <w:rsid w:val="003563A9"/>
    <w:rsid w:val="003602B1"/>
    <w:rsid w:val="00360CB4"/>
    <w:rsid w:val="003614E0"/>
    <w:rsid w:val="00363FEA"/>
    <w:rsid w:val="003656A1"/>
    <w:rsid w:val="00365D57"/>
    <w:rsid w:val="003717A6"/>
    <w:rsid w:val="00371E9C"/>
    <w:rsid w:val="0037561D"/>
    <w:rsid w:val="00385A2B"/>
    <w:rsid w:val="003863D0"/>
    <w:rsid w:val="00390DD1"/>
    <w:rsid w:val="003A7A74"/>
    <w:rsid w:val="003B1776"/>
    <w:rsid w:val="003B1AB3"/>
    <w:rsid w:val="003B3C9D"/>
    <w:rsid w:val="003C0AA3"/>
    <w:rsid w:val="003C45C9"/>
    <w:rsid w:val="003C5762"/>
    <w:rsid w:val="003C5B56"/>
    <w:rsid w:val="003C5C32"/>
    <w:rsid w:val="003C71AA"/>
    <w:rsid w:val="003E1029"/>
    <w:rsid w:val="003E30EF"/>
    <w:rsid w:val="003E3604"/>
    <w:rsid w:val="003E72A8"/>
    <w:rsid w:val="003F5DA1"/>
    <w:rsid w:val="003F739E"/>
    <w:rsid w:val="00401D8C"/>
    <w:rsid w:val="00404F96"/>
    <w:rsid w:val="00407CA3"/>
    <w:rsid w:val="00415524"/>
    <w:rsid w:val="00416F79"/>
    <w:rsid w:val="00421D39"/>
    <w:rsid w:val="004278A7"/>
    <w:rsid w:val="004337AB"/>
    <w:rsid w:val="004343E4"/>
    <w:rsid w:val="00442A8F"/>
    <w:rsid w:val="004445FB"/>
    <w:rsid w:val="004522FD"/>
    <w:rsid w:val="004609BF"/>
    <w:rsid w:val="004623F7"/>
    <w:rsid w:val="0046598A"/>
    <w:rsid w:val="00466C6F"/>
    <w:rsid w:val="004673AB"/>
    <w:rsid w:val="004726D6"/>
    <w:rsid w:val="0047282D"/>
    <w:rsid w:val="004848DF"/>
    <w:rsid w:val="00485BF4"/>
    <w:rsid w:val="004A342D"/>
    <w:rsid w:val="004A4F7E"/>
    <w:rsid w:val="004B0BBF"/>
    <w:rsid w:val="004C084C"/>
    <w:rsid w:val="004C6B09"/>
    <w:rsid w:val="004C78EF"/>
    <w:rsid w:val="004D1077"/>
    <w:rsid w:val="004D3C06"/>
    <w:rsid w:val="004E0D51"/>
    <w:rsid w:val="004E4982"/>
    <w:rsid w:val="004E5379"/>
    <w:rsid w:val="004F13F8"/>
    <w:rsid w:val="004F470F"/>
    <w:rsid w:val="00503AF8"/>
    <w:rsid w:val="00521779"/>
    <w:rsid w:val="00525DA5"/>
    <w:rsid w:val="005260C5"/>
    <w:rsid w:val="00527718"/>
    <w:rsid w:val="005309C7"/>
    <w:rsid w:val="005343DB"/>
    <w:rsid w:val="00534E0A"/>
    <w:rsid w:val="00535E51"/>
    <w:rsid w:val="00541FC3"/>
    <w:rsid w:val="00552A1D"/>
    <w:rsid w:val="00553AC8"/>
    <w:rsid w:val="00554207"/>
    <w:rsid w:val="005627AD"/>
    <w:rsid w:val="005659CF"/>
    <w:rsid w:val="005715A2"/>
    <w:rsid w:val="005730BA"/>
    <w:rsid w:val="00582DDF"/>
    <w:rsid w:val="005840B3"/>
    <w:rsid w:val="00585231"/>
    <w:rsid w:val="005869E7"/>
    <w:rsid w:val="00587B97"/>
    <w:rsid w:val="0059127C"/>
    <w:rsid w:val="005950CC"/>
    <w:rsid w:val="00597E1B"/>
    <w:rsid w:val="005A0679"/>
    <w:rsid w:val="005A591C"/>
    <w:rsid w:val="005B076D"/>
    <w:rsid w:val="005B3FE3"/>
    <w:rsid w:val="005B4764"/>
    <w:rsid w:val="005B5F67"/>
    <w:rsid w:val="005C01B5"/>
    <w:rsid w:val="005C1C1F"/>
    <w:rsid w:val="005C7EB5"/>
    <w:rsid w:val="005D38E5"/>
    <w:rsid w:val="005D78B5"/>
    <w:rsid w:val="005F2142"/>
    <w:rsid w:val="005F2D70"/>
    <w:rsid w:val="005F5479"/>
    <w:rsid w:val="00601D79"/>
    <w:rsid w:val="00604BCE"/>
    <w:rsid w:val="006115F6"/>
    <w:rsid w:val="00622269"/>
    <w:rsid w:val="0062536B"/>
    <w:rsid w:val="006269B7"/>
    <w:rsid w:val="0063009B"/>
    <w:rsid w:val="00632FDB"/>
    <w:rsid w:val="006336B7"/>
    <w:rsid w:val="00640847"/>
    <w:rsid w:val="0065056A"/>
    <w:rsid w:val="00662DDD"/>
    <w:rsid w:val="00663E62"/>
    <w:rsid w:val="00667262"/>
    <w:rsid w:val="006743C3"/>
    <w:rsid w:val="00674CB0"/>
    <w:rsid w:val="00675AF6"/>
    <w:rsid w:val="00675B91"/>
    <w:rsid w:val="00676A6F"/>
    <w:rsid w:val="006A36CF"/>
    <w:rsid w:val="006A44E4"/>
    <w:rsid w:val="006A463A"/>
    <w:rsid w:val="006B0763"/>
    <w:rsid w:val="006B52C9"/>
    <w:rsid w:val="006B784D"/>
    <w:rsid w:val="006C0575"/>
    <w:rsid w:val="006C26A8"/>
    <w:rsid w:val="006C36D4"/>
    <w:rsid w:val="006C65CF"/>
    <w:rsid w:val="006D2934"/>
    <w:rsid w:val="006D4A80"/>
    <w:rsid w:val="006E0340"/>
    <w:rsid w:val="006E5D8D"/>
    <w:rsid w:val="006E6A7B"/>
    <w:rsid w:val="006F1FC8"/>
    <w:rsid w:val="006F464C"/>
    <w:rsid w:val="006F75B0"/>
    <w:rsid w:val="007009E5"/>
    <w:rsid w:val="007066F1"/>
    <w:rsid w:val="00711186"/>
    <w:rsid w:val="007119B6"/>
    <w:rsid w:val="00716C2B"/>
    <w:rsid w:val="00717BB6"/>
    <w:rsid w:val="00722139"/>
    <w:rsid w:val="007242A3"/>
    <w:rsid w:val="0072738F"/>
    <w:rsid w:val="00727A22"/>
    <w:rsid w:val="00735985"/>
    <w:rsid w:val="00742381"/>
    <w:rsid w:val="007444B5"/>
    <w:rsid w:val="007458A7"/>
    <w:rsid w:val="007461F5"/>
    <w:rsid w:val="007479F1"/>
    <w:rsid w:val="007569ED"/>
    <w:rsid w:val="00770952"/>
    <w:rsid w:val="007724C4"/>
    <w:rsid w:val="00773CB5"/>
    <w:rsid w:val="00775661"/>
    <w:rsid w:val="007804D8"/>
    <w:rsid w:val="00781EA8"/>
    <w:rsid w:val="00784998"/>
    <w:rsid w:val="00785FEA"/>
    <w:rsid w:val="007902D6"/>
    <w:rsid w:val="00791065"/>
    <w:rsid w:val="00795E52"/>
    <w:rsid w:val="007A1241"/>
    <w:rsid w:val="007A1F83"/>
    <w:rsid w:val="007A56BF"/>
    <w:rsid w:val="007A6825"/>
    <w:rsid w:val="007A6CB3"/>
    <w:rsid w:val="007B2159"/>
    <w:rsid w:val="007B7E74"/>
    <w:rsid w:val="007C4AEC"/>
    <w:rsid w:val="007C4CB2"/>
    <w:rsid w:val="007C5AB6"/>
    <w:rsid w:val="007D1968"/>
    <w:rsid w:val="007D5E2F"/>
    <w:rsid w:val="007E412F"/>
    <w:rsid w:val="007F229B"/>
    <w:rsid w:val="007F355A"/>
    <w:rsid w:val="007F3C31"/>
    <w:rsid w:val="007F7E7F"/>
    <w:rsid w:val="00800E1D"/>
    <w:rsid w:val="0080283F"/>
    <w:rsid w:val="00805FD3"/>
    <w:rsid w:val="00807D0E"/>
    <w:rsid w:val="00810785"/>
    <w:rsid w:val="00817E6D"/>
    <w:rsid w:val="00820959"/>
    <w:rsid w:val="00821F5C"/>
    <w:rsid w:val="00823F17"/>
    <w:rsid w:val="008313B6"/>
    <w:rsid w:val="00831BE6"/>
    <w:rsid w:val="00843EBC"/>
    <w:rsid w:val="00845588"/>
    <w:rsid w:val="00850082"/>
    <w:rsid w:val="00852C80"/>
    <w:rsid w:val="00860634"/>
    <w:rsid w:val="0086177E"/>
    <w:rsid w:val="00861E52"/>
    <w:rsid w:val="00865110"/>
    <w:rsid w:val="00865F52"/>
    <w:rsid w:val="00876D0A"/>
    <w:rsid w:val="00877085"/>
    <w:rsid w:val="0087716B"/>
    <w:rsid w:val="00880535"/>
    <w:rsid w:val="00880B96"/>
    <w:rsid w:val="0088206E"/>
    <w:rsid w:val="0088293B"/>
    <w:rsid w:val="00883BA7"/>
    <w:rsid w:val="00885C6A"/>
    <w:rsid w:val="008939A4"/>
    <w:rsid w:val="00897ED2"/>
    <w:rsid w:val="008A37C8"/>
    <w:rsid w:val="008B276C"/>
    <w:rsid w:val="008B4194"/>
    <w:rsid w:val="008B455F"/>
    <w:rsid w:val="008B4C7E"/>
    <w:rsid w:val="008B7360"/>
    <w:rsid w:val="008C0A9F"/>
    <w:rsid w:val="008C14C4"/>
    <w:rsid w:val="008D0C6D"/>
    <w:rsid w:val="008D255C"/>
    <w:rsid w:val="008D2C25"/>
    <w:rsid w:val="008D513A"/>
    <w:rsid w:val="008E3D85"/>
    <w:rsid w:val="008F1475"/>
    <w:rsid w:val="008F4989"/>
    <w:rsid w:val="008F4E12"/>
    <w:rsid w:val="00901FA8"/>
    <w:rsid w:val="00902019"/>
    <w:rsid w:val="00906DB0"/>
    <w:rsid w:val="00911A62"/>
    <w:rsid w:val="009128FD"/>
    <w:rsid w:val="00914459"/>
    <w:rsid w:val="00917A34"/>
    <w:rsid w:val="00920155"/>
    <w:rsid w:val="009203CB"/>
    <w:rsid w:val="00921350"/>
    <w:rsid w:val="00924176"/>
    <w:rsid w:val="009259A4"/>
    <w:rsid w:val="009300FC"/>
    <w:rsid w:val="0093151C"/>
    <w:rsid w:val="0094038B"/>
    <w:rsid w:val="00941E6C"/>
    <w:rsid w:val="0095185B"/>
    <w:rsid w:val="00951A0D"/>
    <w:rsid w:val="009545D7"/>
    <w:rsid w:val="00955FF1"/>
    <w:rsid w:val="009602E8"/>
    <w:rsid w:val="009715DE"/>
    <w:rsid w:val="00971D1E"/>
    <w:rsid w:val="009807AE"/>
    <w:rsid w:val="00992057"/>
    <w:rsid w:val="00997F73"/>
    <w:rsid w:val="009A0800"/>
    <w:rsid w:val="009A24A8"/>
    <w:rsid w:val="009A452F"/>
    <w:rsid w:val="009C3AF6"/>
    <w:rsid w:val="009E4D18"/>
    <w:rsid w:val="009E56FC"/>
    <w:rsid w:val="009F1C11"/>
    <w:rsid w:val="009F5123"/>
    <w:rsid w:val="00A003F7"/>
    <w:rsid w:val="00A0376B"/>
    <w:rsid w:val="00A04953"/>
    <w:rsid w:val="00A05B53"/>
    <w:rsid w:val="00A06C82"/>
    <w:rsid w:val="00A14AF4"/>
    <w:rsid w:val="00A2355C"/>
    <w:rsid w:val="00A2404D"/>
    <w:rsid w:val="00A30F51"/>
    <w:rsid w:val="00A31FE7"/>
    <w:rsid w:val="00A32D22"/>
    <w:rsid w:val="00A33EB6"/>
    <w:rsid w:val="00A35685"/>
    <w:rsid w:val="00A3706B"/>
    <w:rsid w:val="00A527DD"/>
    <w:rsid w:val="00A56D1D"/>
    <w:rsid w:val="00A61468"/>
    <w:rsid w:val="00A61C40"/>
    <w:rsid w:val="00A649EF"/>
    <w:rsid w:val="00A72858"/>
    <w:rsid w:val="00A8175E"/>
    <w:rsid w:val="00A8657B"/>
    <w:rsid w:val="00AA0953"/>
    <w:rsid w:val="00AA20C0"/>
    <w:rsid w:val="00AA536A"/>
    <w:rsid w:val="00AA6731"/>
    <w:rsid w:val="00AB0654"/>
    <w:rsid w:val="00AB065E"/>
    <w:rsid w:val="00AB2FB5"/>
    <w:rsid w:val="00AB335E"/>
    <w:rsid w:val="00AB433A"/>
    <w:rsid w:val="00AB4812"/>
    <w:rsid w:val="00AB4BEE"/>
    <w:rsid w:val="00AB6D36"/>
    <w:rsid w:val="00AC1E9E"/>
    <w:rsid w:val="00AC4DFF"/>
    <w:rsid w:val="00AC63E9"/>
    <w:rsid w:val="00AD15FA"/>
    <w:rsid w:val="00AD6E2F"/>
    <w:rsid w:val="00AE3901"/>
    <w:rsid w:val="00AE3CC6"/>
    <w:rsid w:val="00AE4328"/>
    <w:rsid w:val="00AE63F9"/>
    <w:rsid w:val="00AF4357"/>
    <w:rsid w:val="00AF4CFF"/>
    <w:rsid w:val="00AF6842"/>
    <w:rsid w:val="00AF7CD3"/>
    <w:rsid w:val="00B02E86"/>
    <w:rsid w:val="00B035C4"/>
    <w:rsid w:val="00B03F5C"/>
    <w:rsid w:val="00B15408"/>
    <w:rsid w:val="00B16A1C"/>
    <w:rsid w:val="00B16C4F"/>
    <w:rsid w:val="00B275B3"/>
    <w:rsid w:val="00B30C32"/>
    <w:rsid w:val="00B30CFA"/>
    <w:rsid w:val="00B340E6"/>
    <w:rsid w:val="00B366D9"/>
    <w:rsid w:val="00B40FC1"/>
    <w:rsid w:val="00B413D0"/>
    <w:rsid w:val="00B43178"/>
    <w:rsid w:val="00B45D1E"/>
    <w:rsid w:val="00B467FA"/>
    <w:rsid w:val="00B47F77"/>
    <w:rsid w:val="00B6622D"/>
    <w:rsid w:val="00B6698A"/>
    <w:rsid w:val="00B6703E"/>
    <w:rsid w:val="00B70CDB"/>
    <w:rsid w:val="00B7132D"/>
    <w:rsid w:val="00B720FA"/>
    <w:rsid w:val="00B72B4F"/>
    <w:rsid w:val="00B730B5"/>
    <w:rsid w:val="00B76105"/>
    <w:rsid w:val="00B77576"/>
    <w:rsid w:val="00B776F4"/>
    <w:rsid w:val="00B81891"/>
    <w:rsid w:val="00B82BE4"/>
    <w:rsid w:val="00B8335B"/>
    <w:rsid w:val="00B84F04"/>
    <w:rsid w:val="00B9077E"/>
    <w:rsid w:val="00B92079"/>
    <w:rsid w:val="00B96CD4"/>
    <w:rsid w:val="00BA4A04"/>
    <w:rsid w:val="00BB7986"/>
    <w:rsid w:val="00BC1DE4"/>
    <w:rsid w:val="00BC3ECA"/>
    <w:rsid w:val="00BD0DA1"/>
    <w:rsid w:val="00BD15F8"/>
    <w:rsid w:val="00BD1EF0"/>
    <w:rsid w:val="00BD29F5"/>
    <w:rsid w:val="00BD495E"/>
    <w:rsid w:val="00BD5909"/>
    <w:rsid w:val="00BD74DC"/>
    <w:rsid w:val="00BF5800"/>
    <w:rsid w:val="00C00B43"/>
    <w:rsid w:val="00C0631E"/>
    <w:rsid w:val="00C078BD"/>
    <w:rsid w:val="00C12BD1"/>
    <w:rsid w:val="00C20775"/>
    <w:rsid w:val="00C25D9A"/>
    <w:rsid w:val="00C26CEA"/>
    <w:rsid w:val="00C305D8"/>
    <w:rsid w:val="00C31158"/>
    <w:rsid w:val="00C35EBF"/>
    <w:rsid w:val="00C408CB"/>
    <w:rsid w:val="00C535AE"/>
    <w:rsid w:val="00C54023"/>
    <w:rsid w:val="00C554EC"/>
    <w:rsid w:val="00C57F73"/>
    <w:rsid w:val="00C6580E"/>
    <w:rsid w:val="00C65AF4"/>
    <w:rsid w:val="00C662C4"/>
    <w:rsid w:val="00C66758"/>
    <w:rsid w:val="00C66A0E"/>
    <w:rsid w:val="00C7615B"/>
    <w:rsid w:val="00C9124F"/>
    <w:rsid w:val="00C92F21"/>
    <w:rsid w:val="00C9650A"/>
    <w:rsid w:val="00C973E0"/>
    <w:rsid w:val="00CA2E0C"/>
    <w:rsid w:val="00CA6682"/>
    <w:rsid w:val="00CB23CC"/>
    <w:rsid w:val="00CB5735"/>
    <w:rsid w:val="00CB5C01"/>
    <w:rsid w:val="00CC409B"/>
    <w:rsid w:val="00CC70E9"/>
    <w:rsid w:val="00CD4E75"/>
    <w:rsid w:val="00CD5F2F"/>
    <w:rsid w:val="00CD6852"/>
    <w:rsid w:val="00CE2269"/>
    <w:rsid w:val="00CE3696"/>
    <w:rsid w:val="00CE68F8"/>
    <w:rsid w:val="00CE6D17"/>
    <w:rsid w:val="00CE7237"/>
    <w:rsid w:val="00CF0C83"/>
    <w:rsid w:val="00CF119C"/>
    <w:rsid w:val="00CF269F"/>
    <w:rsid w:val="00CF4272"/>
    <w:rsid w:val="00D002AC"/>
    <w:rsid w:val="00D01A9F"/>
    <w:rsid w:val="00D02699"/>
    <w:rsid w:val="00D0376D"/>
    <w:rsid w:val="00D130F8"/>
    <w:rsid w:val="00D2486A"/>
    <w:rsid w:val="00D274DF"/>
    <w:rsid w:val="00D363F7"/>
    <w:rsid w:val="00D36725"/>
    <w:rsid w:val="00D37935"/>
    <w:rsid w:val="00D4265B"/>
    <w:rsid w:val="00D5134E"/>
    <w:rsid w:val="00D5679E"/>
    <w:rsid w:val="00D62561"/>
    <w:rsid w:val="00D65822"/>
    <w:rsid w:val="00D72482"/>
    <w:rsid w:val="00D72F25"/>
    <w:rsid w:val="00D824A0"/>
    <w:rsid w:val="00D86B6D"/>
    <w:rsid w:val="00D94411"/>
    <w:rsid w:val="00D97575"/>
    <w:rsid w:val="00DA04BE"/>
    <w:rsid w:val="00DA0CAD"/>
    <w:rsid w:val="00DA2557"/>
    <w:rsid w:val="00DA7912"/>
    <w:rsid w:val="00DB0C59"/>
    <w:rsid w:val="00DB21FD"/>
    <w:rsid w:val="00DB232F"/>
    <w:rsid w:val="00DB2BC9"/>
    <w:rsid w:val="00DB3A9E"/>
    <w:rsid w:val="00DC1E61"/>
    <w:rsid w:val="00DC3781"/>
    <w:rsid w:val="00DC3B42"/>
    <w:rsid w:val="00DC42E2"/>
    <w:rsid w:val="00DC44AA"/>
    <w:rsid w:val="00DC6BE2"/>
    <w:rsid w:val="00DD3898"/>
    <w:rsid w:val="00DE02A8"/>
    <w:rsid w:val="00DE1696"/>
    <w:rsid w:val="00DE1D72"/>
    <w:rsid w:val="00DE4079"/>
    <w:rsid w:val="00DE4580"/>
    <w:rsid w:val="00DE5F18"/>
    <w:rsid w:val="00DE70E0"/>
    <w:rsid w:val="00DF509C"/>
    <w:rsid w:val="00E0435D"/>
    <w:rsid w:val="00E0500A"/>
    <w:rsid w:val="00E058F1"/>
    <w:rsid w:val="00E05C99"/>
    <w:rsid w:val="00E06D0C"/>
    <w:rsid w:val="00E21BF2"/>
    <w:rsid w:val="00E263EE"/>
    <w:rsid w:val="00E34B61"/>
    <w:rsid w:val="00E36286"/>
    <w:rsid w:val="00E751FE"/>
    <w:rsid w:val="00E76C94"/>
    <w:rsid w:val="00E773BA"/>
    <w:rsid w:val="00E802F0"/>
    <w:rsid w:val="00E83BE1"/>
    <w:rsid w:val="00E87DB7"/>
    <w:rsid w:val="00E95FB5"/>
    <w:rsid w:val="00E95FCB"/>
    <w:rsid w:val="00EA2A64"/>
    <w:rsid w:val="00EB33A1"/>
    <w:rsid w:val="00EB6B2C"/>
    <w:rsid w:val="00EC4A9A"/>
    <w:rsid w:val="00EC6F8B"/>
    <w:rsid w:val="00EC709F"/>
    <w:rsid w:val="00EC7164"/>
    <w:rsid w:val="00EC7DA1"/>
    <w:rsid w:val="00ED7FD1"/>
    <w:rsid w:val="00EE045D"/>
    <w:rsid w:val="00EE0EC8"/>
    <w:rsid w:val="00EE1A21"/>
    <w:rsid w:val="00EE404E"/>
    <w:rsid w:val="00EF0B53"/>
    <w:rsid w:val="00EF1B56"/>
    <w:rsid w:val="00EF27DA"/>
    <w:rsid w:val="00EF7BD0"/>
    <w:rsid w:val="00F02A3E"/>
    <w:rsid w:val="00F05E1A"/>
    <w:rsid w:val="00F06530"/>
    <w:rsid w:val="00F06CA9"/>
    <w:rsid w:val="00F07BAC"/>
    <w:rsid w:val="00F1151F"/>
    <w:rsid w:val="00F128BC"/>
    <w:rsid w:val="00F17EA4"/>
    <w:rsid w:val="00F17F51"/>
    <w:rsid w:val="00F2682E"/>
    <w:rsid w:val="00F30298"/>
    <w:rsid w:val="00F31F01"/>
    <w:rsid w:val="00F33E00"/>
    <w:rsid w:val="00F350B0"/>
    <w:rsid w:val="00F3704E"/>
    <w:rsid w:val="00F37ACE"/>
    <w:rsid w:val="00F42899"/>
    <w:rsid w:val="00F60061"/>
    <w:rsid w:val="00F67F2D"/>
    <w:rsid w:val="00F701B9"/>
    <w:rsid w:val="00F74E84"/>
    <w:rsid w:val="00F77E9B"/>
    <w:rsid w:val="00F82486"/>
    <w:rsid w:val="00F83D5C"/>
    <w:rsid w:val="00F87AC8"/>
    <w:rsid w:val="00F91B89"/>
    <w:rsid w:val="00FA0940"/>
    <w:rsid w:val="00FA11E6"/>
    <w:rsid w:val="00FA3697"/>
    <w:rsid w:val="00FA3AB9"/>
    <w:rsid w:val="00FB0D8A"/>
    <w:rsid w:val="00FB0E25"/>
    <w:rsid w:val="00FB3F61"/>
    <w:rsid w:val="00FC118E"/>
    <w:rsid w:val="00FC31A5"/>
    <w:rsid w:val="00FC5B57"/>
    <w:rsid w:val="00FD3479"/>
    <w:rsid w:val="00FD3F32"/>
    <w:rsid w:val="00FE046A"/>
    <w:rsid w:val="00FE1921"/>
    <w:rsid w:val="00FF03DE"/>
    <w:rsid w:val="00FF2A4E"/>
    <w:rsid w:val="00FF50A9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6B99-BE1C-456B-B313-04038975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2017-01-03T18:05:00Z</dcterms:created>
  <dcterms:modified xsi:type="dcterms:W3CDTF">2017-01-03T18:05:00Z</dcterms:modified>
</cp:coreProperties>
</file>