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72ECB" w14:textId="285ACCD6" w:rsidR="00314C05" w:rsidRPr="003863D0" w:rsidRDefault="005C01B5" w:rsidP="00865110">
      <w:pPr>
        <w:spacing w:after="0"/>
        <w:rPr>
          <w:rFonts w:ascii="Segoe UI" w:hAnsi="Segoe UI" w:cs="Segoe UI"/>
          <w:b/>
          <w:sz w:val="32"/>
          <w:szCs w:val="32"/>
        </w:rPr>
      </w:pPr>
      <w:r w:rsidRPr="003863D0">
        <w:rPr>
          <w:rFonts w:ascii="Segoe UI" w:hAnsi="Segoe UI" w:cs="Segoe U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48507C" wp14:editId="260A6A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42760" cy="6324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6324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97E18" w14:textId="532BDEA2" w:rsidR="003602B1" w:rsidRDefault="000F2720" w:rsidP="000F2720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08CB2F" wp14:editId="4D67BE36">
                                  <wp:extent cx="2484755" cy="532130"/>
                                  <wp:effectExtent l="0" t="0" r="0" b="1270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invGray">
                                          <a:xfrm>
                                            <a:off x="0" y="0"/>
                                            <a:ext cx="2484755" cy="53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850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8pt;height:49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" fillcolor="#002060">
                <v:textbox>
                  <w:txbxContent>
                    <w:p w14:paraId="0F897E18" w14:textId="532BDEA2" w:rsidR="003602B1" w:rsidRDefault="000F2720" w:rsidP="000F2720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08CB2F" wp14:editId="4D67BE36">
                            <wp:extent cx="2484755" cy="532130"/>
                            <wp:effectExtent l="0" t="0" r="0" b="1270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screen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invGray">
                                    <a:xfrm>
                                      <a:off x="0" y="0"/>
                                      <a:ext cx="2484755" cy="53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337AB">
        <w:rPr>
          <w:rFonts w:ascii="Segoe UI" w:hAnsi="Segoe UI" w:cs="Segoe UI"/>
          <w:b/>
          <w:sz w:val="32"/>
          <w:szCs w:val="32"/>
        </w:rPr>
        <w:t xml:space="preserve">Digital </w:t>
      </w:r>
      <w:r w:rsidRPr="003863D0">
        <w:rPr>
          <w:rFonts w:ascii="Segoe UI" w:hAnsi="Segoe UI" w:cs="Segoe UI"/>
          <w:b/>
          <w:sz w:val="32"/>
          <w:szCs w:val="32"/>
        </w:rPr>
        <w:t>Civility</w:t>
      </w:r>
      <w:r w:rsidR="00021BD6">
        <w:rPr>
          <w:rFonts w:ascii="Segoe UI" w:hAnsi="Segoe UI" w:cs="Segoe UI"/>
          <w:b/>
          <w:sz w:val="32"/>
          <w:szCs w:val="32"/>
        </w:rPr>
        <w:t xml:space="preserve"> </w:t>
      </w:r>
      <w:r w:rsidR="00E76C94">
        <w:rPr>
          <w:rFonts w:ascii="Segoe UI" w:hAnsi="Segoe UI" w:cs="Segoe UI"/>
          <w:b/>
          <w:sz w:val="32"/>
          <w:szCs w:val="32"/>
        </w:rPr>
        <w:t xml:space="preserve">Index (DCI) </w:t>
      </w:r>
      <w:r w:rsidR="00314C05" w:rsidRPr="003863D0">
        <w:rPr>
          <w:rFonts w:ascii="Segoe UI" w:hAnsi="Segoe UI" w:cs="Segoe UI"/>
          <w:b/>
          <w:sz w:val="32"/>
          <w:szCs w:val="32"/>
        </w:rPr>
        <w:t>– United States</w:t>
      </w:r>
    </w:p>
    <w:p w14:paraId="42CEBF0C" w14:textId="5162C01C" w:rsidR="00F60061" w:rsidRPr="0065056A" w:rsidRDefault="00E76C94" w:rsidP="00AF4357">
      <w:pPr>
        <w:spacing w:after="0"/>
        <w:jc w:val="both"/>
        <w:rPr>
          <w:rFonts w:ascii="Segoe UI" w:hAnsi="Segoe UI" w:cs="Segoe UI"/>
          <w:sz w:val="20"/>
          <w:szCs w:val="20"/>
        </w:rPr>
        <w:sectPr w:rsidR="00F60061" w:rsidRPr="0065056A" w:rsidSect="00AC63E9">
          <w:footerReference w:type="default" r:id="rId9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  <w:r>
        <w:rPr>
          <w:rFonts w:ascii="Segoe UI" w:hAnsi="Segoe UI" w:cs="Segoe UI"/>
          <w:sz w:val="20"/>
          <w:szCs w:val="20"/>
        </w:rPr>
        <w:t xml:space="preserve">Microsoft conducted research among adults and teenagers </w:t>
      </w:r>
      <w:r w:rsidR="00525DA5">
        <w:rPr>
          <w:rFonts w:ascii="Segoe UI" w:hAnsi="Segoe UI" w:cs="Segoe UI"/>
          <w:sz w:val="20"/>
          <w:szCs w:val="20"/>
        </w:rPr>
        <w:t>in 14 countries t</w:t>
      </w:r>
      <w:r>
        <w:rPr>
          <w:rFonts w:ascii="Segoe UI" w:hAnsi="Segoe UI" w:cs="Segoe UI"/>
          <w:sz w:val="20"/>
          <w:szCs w:val="20"/>
        </w:rPr>
        <w:t xml:space="preserve">o </w:t>
      </w:r>
      <w:r w:rsidR="00525DA5">
        <w:rPr>
          <w:rFonts w:ascii="Segoe UI" w:hAnsi="Segoe UI" w:cs="Segoe UI"/>
          <w:sz w:val="20"/>
          <w:szCs w:val="20"/>
        </w:rPr>
        <w:t xml:space="preserve">study the level of civility across various online interactions. </w:t>
      </w:r>
      <w:r w:rsidR="00852C80">
        <w:rPr>
          <w:rFonts w:ascii="Segoe UI" w:hAnsi="Segoe UI" w:cs="Segoe UI"/>
          <w:sz w:val="20"/>
          <w:szCs w:val="20"/>
        </w:rPr>
        <w:t>These r</w:t>
      </w:r>
      <w:r w:rsidR="000D7FBE">
        <w:rPr>
          <w:rFonts w:ascii="Segoe UI" w:hAnsi="Segoe UI" w:cs="Segoe UI"/>
          <w:sz w:val="20"/>
          <w:szCs w:val="20"/>
        </w:rPr>
        <w:t xml:space="preserve">esults expand on </w:t>
      </w:r>
      <w:r w:rsidR="00852C80">
        <w:rPr>
          <w:rFonts w:ascii="Segoe UI" w:hAnsi="Segoe UI" w:cs="Segoe UI"/>
          <w:sz w:val="20"/>
          <w:szCs w:val="20"/>
        </w:rPr>
        <w:t xml:space="preserve">the behavioral component of </w:t>
      </w:r>
      <w:r w:rsidR="000D7FBE">
        <w:rPr>
          <w:rFonts w:ascii="Segoe UI" w:hAnsi="Segoe UI" w:cs="Segoe UI"/>
          <w:sz w:val="20"/>
          <w:szCs w:val="20"/>
        </w:rPr>
        <w:t xml:space="preserve">Microsoft’s Computer Safety Index (MCSI) by examining the </w:t>
      </w:r>
      <w:r w:rsidR="00FB0E25">
        <w:rPr>
          <w:rFonts w:ascii="Segoe UI" w:hAnsi="Segoe UI" w:cs="Segoe UI"/>
          <w:sz w:val="20"/>
          <w:szCs w:val="20"/>
        </w:rPr>
        <w:t>extent of</w:t>
      </w:r>
      <w:r w:rsidR="000D7FBE">
        <w:rPr>
          <w:rFonts w:ascii="Segoe UI" w:hAnsi="Segoe UI" w:cs="Segoe UI"/>
          <w:sz w:val="20"/>
          <w:szCs w:val="20"/>
        </w:rPr>
        <w:t xml:space="preserve"> </w:t>
      </w:r>
      <w:r w:rsidR="00920155">
        <w:rPr>
          <w:rFonts w:ascii="Segoe UI" w:hAnsi="Segoe UI" w:cs="Segoe UI"/>
          <w:sz w:val="20"/>
          <w:szCs w:val="20"/>
        </w:rPr>
        <w:t xml:space="preserve">negative civil and personal </w:t>
      </w:r>
      <w:r w:rsidR="000D7FBE">
        <w:rPr>
          <w:rFonts w:ascii="Segoe UI" w:hAnsi="Segoe UI" w:cs="Segoe UI"/>
          <w:sz w:val="20"/>
          <w:szCs w:val="20"/>
        </w:rPr>
        <w:t xml:space="preserve">safety </w:t>
      </w:r>
      <w:r w:rsidR="00FB0E25">
        <w:rPr>
          <w:rFonts w:ascii="Segoe UI" w:hAnsi="Segoe UI" w:cs="Segoe UI"/>
          <w:sz w:val="20"/>
          <w:szCs w:val="20"/>
        </w:rPr>
        <w:t>int</w:t>
      </w:r>
      <w:r w:rsidR="00CB5C01">
        <w:rPr>
          <w:rFonts w:ascii="Segoe UI" w:hAnsi="Segoe UI" w:cs="Segoe UI"/>
          <w:sz w:val="20"/>
          <w:szCs w:val="20"/>
        </w:rPr>
        <w:t xml:space="preserve">eractions and their consequences. </w:t>
      </w:r>
    </w:p>
    <w:p w14:paraId="6AB5A77B" w14:textId="014EEFA1" w:rsidR="00AF4357" w:rsidRPr="007E412F" w:rsidRDefault="00AF4357" w:rsidP="00AF4357">
      <w:pPr>
        <w:spacing w:after="0"/>
        <w:jc w:val="both"/>
        <w:rPr>
          <w:rFonts w:ascii="Segoe UI" w:hAnsi="Segoe UI" w:cs="Segoe UI"/>
          <w:b/>
          <w:sz w:val="12"/>
          <w:szCs w:val="12"/>
        </w:rPr>
      </w:pPr>
    </w:p>
    <w:p w14:paraId="55E70953" w14:textId="77777777" w:rsidR="008313B6" w:rsidRPr="007E412F" w:rsidRDefault="008313B6" w:rsidP="008313B6">
      <w:pPr>
        <w:spacing w:after="0"/>
        <w:rPr>
          <w:rFonts w:ascii="Segoe UI" w:hAnsi="Segoe UI" w:cs="Segoe UI"/>
          <w:b/>
          <w:sz w:val="12"/>
          <w:szCs w:val="12"/>
        </w:rPr>
        <w:sectPr w:rsidR="008313B6" w:rsidRPr="007E412F" w:rsidSect="00021BD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03155F1" w14:textId="4C4BA1B8" w:rsidR="00DE70E0" w:rsidRDefault="009078EB" w:rsidP="00E16081">
      <w:pPr>
        <w:spacing w:after="0"/>
        <w:ind w:right="5490"/>
        <w:jc w:val="both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05344" behindDoc="0" locked="0" layoutInCell="1" allowOverlap="1" wp14:anchorId="1CA486D0" wp14:editId="4EF3C7F3">
            <wp:simplePos x="0" y="0"/>
            <wp:positionH relativeFrom="column">
              <wp:posOffset>3741420</wp:posOffset>
            </wp:positionH>
            <wp:positionV relativeFrom="paragraph">
              <wp:posOffset>64135</wp:posOffset>
            </wp:positionV>
            <wp:extent cx="3392424" cy="2075688"/>
            <wp:effectExtent l="0" t="0" r="0" b="1270"/>
            <wp:wrapSquare wrapText="bothSides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2075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0B53">
        <w:rPr>
          <w:rFonts w:ascii="Segoe UI" w:hAnsi="Segoe UI" w:cs="Segoe UI"/>
          <w:sz w:val="20"/>
          <w:szCs w:val="20"/>
        </w:rPr>
        <w:t xml:space="preserve">The </w:t>
      </w:r>
      <w:r w:rsidR="003B3C9D">
        <w:rPr>
          <w:rFonts w:ascii="Segoe UI" w:hAnsi="Segoe UI" w:cs="Segoe UI"/>
          <w:sz w:val="20"/>
          <w:szCs w:val="20"/>
        </w:rPr>
        <w:t>Digital Civility Index (</w:t>
      </w:r>
      <w:r w:rsidR="00EF0B53">
        <w:rPr>
          <w:rFonts w:ascii="Segoe UI" w:hAnsi="Segoe UI" w:cs="Segoe UI"/>
          <w:sz w:val="20"/>
          <w:szCs w:val="20"/>
        </w:rPr>
        <w:t>DCI</w:t>
      </w:r>
      <w:r w:rsidR="003B3C9D">
        <w:rPr>
          <w:rFonts w:ascii="Segoe UI" w:hAnsi="Segoe UI" w:cs="Segoe UI"/>
          <w:sz w:val="20"/>
          <w:szCs w:val="20"/>
        </w:rPr>
        <w:t>)</w:t>
      </w:r>
      <w:r w:rsidR="00EF0B53">
        <w:rPr>
          <w:rFonts w:ascii="Segoe UI" w:hAnsi="Segoe UI" w:cs="Segoe UI"/>
          <w:sz w:val="20"/>
          <w:szCs w:val="20"/>
        </w:rPr>
        <w:t xml:space="preserve"> measure</w:t>
      </w:r>
      <w:r w:rsidR="00525DA5">
        <w:rPr>
          <w:rFonts w:ascii="Segoe UI" w:hAnsi="Segoe UI" w:cs="Segoe UI"/>
          <w:sz w:val="20"/>
          <w:szCs w:val="20"/>
        </w:rPr>
        <w:t xml:space="preserve">s </w:t>
      </w:r>
      <w:r w:rsidR="00EF0B53">
        <w:rPr>
          <w:rFonts w:ascii="Segoe UI" w:hAnsi="Segoe UI" w:cs="Segoe UI"/>
          <w:sz w:val="20"/>
          <w:szCs w:val="20"/>
        </w:rPr>
        <w:t>consumers</w:t>
      </w:r>
      <w:r w:rsidR="00525DA5">
        <w:rPr>
          <w:rFonts w:ascii="Segoe UI" w:hAnsi="Segoe UI" w:cs="Segoe UI"/>
          <w:sz w:val="20"/>
          <w:szCs w:val="20"/>
        </w:rPr>
        <w:t>’</w:t>
      </w:r>
      <w:r w:rsidR="00EF0B53">
        <w:rPr>
          <w:rFonts w:ascii="Segoe UI" w:hAnsi="Segoe UI" w:cs="Segoe UI"/>
          <w:sz w:val="20"/>
          <w:szCs w:val="20"/>
        </w:rPr>
        <w:t xml:space="preserve"> </w:t>
      </w:r>
      <w:r w:rsidR="00236FFF">
        <w:rPr>
          <w:rFonts w:ascii="Segoe UI" w:hAnsi="Segoe UI" w:cs="Segoe UI"/>
          <w:sz w:val="20"/>
          <w:szCs w:val="20"/>
        </w:rPr>
        <w:t xml:space="preserve">lifetime </w:t>
      </w:r>
      <w:r w:rsidR="00EF0B53">
        <w:rPr>
          <w:rFonts w:ascii="Segoe UI" w:hAnsi="Segoe UI" w:cs="Segoe UI"/>
          <w:sz w:val="20"/>
          <w:szCs w:val="20"/>
        </w:rPr>
        <w:t xml:space="preserve">exposure to online risks. </w:t>
      </w:r>
      <w:r w:rsidR="00236FFF">
        <w:rPr>
          <w:rFonts w:ascii="Segoe UI" w:hAnsi="Segoe UI" w:cs="Segoe UI"/>
          <w:sz w:val="20"/>
          <w:szCs w:val="20"/>
        </w:rPr>
        <w:t>O</w:t>
      </w:r>
      <w:r w:rsidR="00EF0B53">
        <w:rPr>
          <w:rFonts w:ascii="Segoe UI" w:hAnsi="Segoe UI" w:cs="Segoe UI"/>
          <w:sz w:val="20"/>
          <w:szCs w:val="20"/>
        </w:rPr>
        <w:t>nline risks</w:t>
      </w:r>
      <w:r w:rsidR="00236FFF">
        <w:rPr>
          <w:rFonts w:ascii="Segoe UI" w:hAnsi="Segoe UI" w:cs="Segoe UI"/>
          <w:sz w:val="20"/>
          <w:szCs w:val="20"/>
        </w:rPr>
        <w:t xml:space="preserve"> were divided into four categories: Behavioral, Intrusi</w:t>
      </w:r>
      <w:r w:rsidR="00525DA5">
        <w:rPr>
          <w:rFonts w:ascii="Segoe UI" w:hAnsi="Segoe UI" w:cs="Segoe UI"/>
          <w:sz w:val="20"/>
          <w:szCs w:val="20"/>
        </w:rPr>
        <w:t>ve</w:t>
      </w:r>
      <w:r w:rsidR="00236FFF">
        <w:rPr>
          <w:rFonts w:ascii="Segoe UI" w:hAnsi="Segoe UI" w:cs="Segoe UI"/>
          <w:sz w:val="20"/>
          <w:szCs w:val="20"/>
        </w:rPr>
        <w:t>, Reputation</w:t>
      </w:r>
      <w:r w:rsidR="00920155">
        <w:rPr>
          <w:rFonts w:ascii="Segoe UI" w:hAnsi="Segoe UI" w:cs="Segoe UI"/>
          <w:sz w:val="20"/>
          <w:szCs w:val="20"/>
        </w:rPr>
        <w:t>al</w:t>
      </w:r>
      <w:r w:rsidR="00236FFF">
        <w:rPr>
          <w:rFonts w:ascii="Segoe UI" w:hAnsi="Segoe UI" w:cs="Segoe UI"/>
          <w:sz w:val="20"/>
          <w:szCs w:val="20"/>
        </w:rPr>
        <w:t xml:space="preserve"> and Sexual. Each category consisted of several individual risks. DCI scores </w:t>
      </w:r>
      <w:r w:rsidR="00800E1D">
        <w:rPr>
          <w:rFonts w:ascii="Segoe UI" w:hAnsi="Segoe UI" w:cs="Segoe UI"/>
          <w:sz w:val="20"/>
          <w:szCs w:val="20"/>
        </w:rPr>
        <w:t>were</w:t>
      </w:r>
      <w:r w:rsidR="00920155">
        <w:rPr>
          <w:rFonts w:ascii="Segoe UI" w:hAnsi="Segoe UI" w:cs="Segoe UI"/>
          <w:sz w:val="20"/>
          <w:szCs w:val="20"/>
        </w:rPr>
        <w:t xml:space="preserve"> calculated by using </w:t>
      </w:r>
      <w:r w:rsidR="00236FFF">
        <w:rPr>
          <w:rFonts w:ascii="Segoe UI" w:hAnsi="Segoe UI" w:cs="Segoe UI"/>
          <w:sz w:val="20"/>
          <w:szCs w:val="20"/>
        </w:rPr>
        <w:t xml:space="preserve">the percentage of consumers </w:t>
      </w:r>
      <w:r w:rsidR="00920155">
        <w:rPr>
          <w:rFonts w:ascii="Segoe UI" w:hAnsi="Segoe UI" w:cs="Segoe UI"/>
          <w:sz w:val="20"/>
          <w:szCs w:val="20"/>
        </w:rPr>
        <w:t xml:space="preserve">who were </w:t>
      </w:r>
      <w:r w:rsidR="00236FFF">
        <w:rPr>
          <w:rFonts w:ascii="Segoe UI" w:hAnsi="Segoe UI" w:cs="Segoe UI"/>
          <w:sz w:val="20"/>
          <w:szCs w:val="20"/>
        </w:rPr>
        <w:t xml:space="preserve">exposed </w:t>
      </w:r>
      <w:r w:rsidR="00525DA5">
        <w:rPr>
          <w:rFonts w:ascii="Segoe UI" w:hAnsi="Segoe UI" w:cs="Segoe UI"/>
          <w:sz w:val="20"/>
          <w:szCs w:val="20"/>
        </w:rPr>
        <w:t xml:space="preserve">at some point in time </w:t>
      </w:r>
      <w:r w:rsidR="00236FFF">
        <w:rPr>
          <w:rFonts w:ascii="Segoe UI" w:hAnsi="Segoe UI" w:cs="Segoe UI"/>
          <w:sz w:val="20"/>
          <w:szCs w:val="20"/>
        </w:rPr>
        <w:t xml:space="preserve">to </w:t>
      </w:r>
      <w:r w:rsidR="003717A6">
        <w:rPr>
          <w:rFonts w:ascii="Segoe UI" w:hAnsi="Segoe UI" w:cs="Segoe UI"/>
          <w:sz w:val="20"/>
          <w:szCs w:val="20"/>
        </w:rPr>
        <w:t xml:space="preserve">at least </w:t>
      </w:r>
      <w:r w:rsidR="00FD3479">
        <w:rPr>
          <w:rFonts w:ascii="Segoe UI" w:hAnsi="Segoe UI" w:cs="Segoe UI"/>
          <w:sz w:val="20"/>
          <w:szCs w:val="20"/>
        </w:rPr>
        <w:t>one of 17 different o</w:t>
      </w:r>
      <w:r w:rsidR="00236FFF">
        <w:rPr>
          <w:rFonts w:ascii="Segoe UI" w:hAnsi="Segoe UI" w:cs="Segoe UI"/>
          <w:sz w:val="20"/>
          <w:szCs w:val="20"/>
        </w:rPr>
        <w:t>nline risk</w:t>
      </w:r>
      <w:r w:rsidR="00FD3479">
        <w:rPr>
          <w:rFonts w:ascii="Segoe UI" w:hAnsi="Segoe UI" w:cs="Segoe UI"/>
          <w:sz w:val="20"/>
          <w:szCs w:val="20"/>
        </w:rPr>
        <w:t>(s</w:t>
      </w:r>
      <w:r w:rsidR="00CE7237">
        <w:rPr>
          <w:rFonts w:ascii="Segoe UI" w:hAnsi="Segoe UI" w:cs="Segoe UI"/>
          <w:sz w:val="20"/>
          <w:szCs w:val="20"/>
        </w:rPr>
        <w:t>)</w:t>
      </w:r>
      <w:r w:rsidR="00236FFF">
        <w:rPr>
          <w:rFonts w:ascii="Segoe UI" w:hAnsi="Segoe UI" w:cs="Segoe UI"/>
          <w:sz w:val="20"/>
          <w:szCs w:val="20"/>
        </w:rPr>
        <w:t xml:space="preserve">. </w:t>
      </w:r>
      <w:r w:rsidR="00363FEA" w:rsidRPr="00442A8F">
        <w:rPr>
          <w:rFonts w:ascii="Segoe UI" w:hAnsi="Segoe UI" w:cs="Segoe UI"/>
          <w:b/>
          <w:sz w:val="20"/>
          <w:szCs w:val="20"/>
        </w:rPr>
        <w:t>Lower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 scores equate to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 </w:t>
      </w:r>
      <w:r w:rsidR="00363FEA" w:rsidRPr="00442A8F">
        <w:rPr>
          <w:rFonts w:ascii="Segoe UI" w:hAnsi="Segoe UI" w:cs="Segoe UI"/>
          <w:b/>
          <w:sz w:val="20"/>
          <w:szCs w:val="20"/>
        </w:rPr>
        <w:t xml:space="preserve">lower </w:t>
      </w:r>
      <w:r w:rsidR="00F67F2D" w:rsidRPr="00442A8F">
        <w:rPr>
          <w:rFonts w:ascii="Segoe UI" w:hAnsi="Segoe UI" w:cs="Segoe UI"/>
          <w:b/>
          <w:sz w:val="20"/>
          <w:szCs w:val="20"/>
        </w:rPr>
        <w:t xml:space="preserve">online risk </w:t>
      </w:r>
      <w:r w:rsidR="00236FFF" w:rsidRPr="00442A8F">
        <w:rPr>
          <w:rFonts w:ascii="Segoe UI" w:hAnsi="Segoe UI" w:cs="Segoe UI"/>
          <w:b/>
          <w:sz w:val="20"/>
          <w:szCs w:val="20"/>
        </w:rPr>
        <w:t>exposure and a</w:t>
      </w:r>
      <w:r w:rsidR="00442A8F" w:rsidRPr="00442A8F">
        <w:rPr>
          <w:rFonts w:ascii="Segoe UI" w:hAnsi="Segoe UI" w:cs="Segoe UI"/>
          <w:b/>
          <w:sz w:val="20"/>
          <w:szCs w:val="20"/>
        </w:rPr>
        <w:t xml:space="preserve"> higher D</w:t>
      </w:r>
      <w:r w:rsidR="00236FFF" w:rsidRPr="00442A8F">
        <w:rPr>
          <w:rFonts w:ascii="Segoe UI" w:hAnsi="Segoe UI" w:cs="Segoe UI"/>
          <w:b/>
          <w:sz w:val="20"/>
          <w:szCs w:val="20"/>
        </w:rPr>
        <w:t xml:space="preserve">igital </w:t>
      </w:r>
      <w:r w:rsidR="00442A8F" w:rsidRPr="00442A8F">
        <w:rPr>
          <w:rFonts w:ascii="Segoe UI" w:hAnsi="Segoe UI" w:cs="Segoe UI"/>
          <w:b/>
          <w:sz w:val="20"/>
          <w:szCs w:val="20"/>
        </w:rPr>
        <w:t>Civility</w:t>
      </w:r>
      <w:r w:rsidR="00442A8F">
        <w:rPr>
          <w:rFonts w:ascii="Segoe UI" w:hAnsi="Segoe UI" w:cs="Segoe UI"/>
          <w:sz w:val="20"/>
          <w:szCs w:val="20"/>
        </w:rPr>
        <w:t>.</w:t>
      </w:r>
    </w:p>
    <w:p w14:paraId="550F3F05" w14:textId="539B9B0C" w:rsidR="00F91B89" w:rsidRPr="007E412F" w:rsidRDefault="00F91B89" w:rsidP="00865110">
      <w:pPr>
        <w:spacing w:after="0"/>
        <w:jc w:val="both"/>
        <w:rPr>
          <w:rFonts w:ascii="Segoe UI" w:hAnsi="Segoe UI" w:cs="Segoe UI"/>
          <w:b/>
          <w:sz w:val="20"/>
          <w:szCs w:val="20"/>
        </w:rPr>
      </w:pPr>
    </w:p>
    <w:p w14:paraId="4FFD3537" w14:textId="77777777" w:rsidR="006C7497" w:rsidRDefault="006C7497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</w:pPr>
    </w:p>
    <w:p w14:paraId="5656BDB4" w14:textId="5DD7E03C" w:rsidR="00B43178" w:rsidRPr="00F31F01" w:rsidRDefault="00F91B89" w:rsidP="00865110">
      <w:pPr>
        <w:spacing w:after="0"/>
        <w:jc w:val="both"/>
        <w:rPr>
          <w:rFonts w:ascii="Segoe UI" w:hAnsi="Segoe UI" w:cs="Segoe UI"/>
          <w:b/>
          <w:sz w:val="28"/>
          <w:szCs w:val="28"/>
        </w:rPr>
        <w:sectPr w:rsidR="00B43178" w:rsidRPr="00F31F01" w:rsidSect="00DE70E0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The U.S. ranked 3</w:t>
      </w:r>
      <w:r w:rsidRPr="00F91B89">
        <w:rPr>
          <w:rFonts w:ascii="Segoe UI" w:hAnsi="Segoe UI" w:cs="Segoe UI"/>
          <w:b/>
          <w:sz w:val="28"/>
          <w:szCs w:val="28"/>
          <w:vertAlign w:val="superscript"/>
        </w:rPr>
        <w:t>rd</w:t>
      </w:r>
      <w:r>
        <w:rPr>
          <w:rFonts w:ascii="Segoe UI" w:hAnsi="Segoe UI" w:cs="Segoe UI"/>
          <w:b/>
          <w:sz w:val="28"/>
          <w:szCs w:val="28"/>
        </w:rPr>
        <w:t xml:space="preserve"> in DCI </w:t>
      </w:r>
    </w:p>
    <w:p w14:paraId="32F0DDDD" w14:textId="6DF9735F" w:rsidR="00F91B89" w:rsidRDefault="00EF0484" w:rsidP="00FC35D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55% of Americans said they were exposed to an online risk in the past. </w:t>
      </w:r>
      <w:r w:rsidR="004227C9">
        <w:rPr>
          <w:rFonts w:ascii="Segoe UI" w:hAnsi="Segoe UI" w:cs="Segoe UI"/>
          <w:sz w:val="20"/>
          <w:szCs w:val="20"/>
        </w:rPr>
        <w:t>Most online risks in the U</w:t>
      </w:r>
      <w:r>
        <w:rPr>
          <w:rFonts w:ascii="Segoe UI" w:hAnsi="Segoe UI" w:cs="Segoe UI"/>
          <w:sz w:val="20"/>
          <w:szCs w:val="20"/>
        </w:rPr>
        <w:t>.S. w</w:t>
      </w:r>
      <w:r w:rsidR="004227C9">
        <w:rPr>
          <w:rFonts w:ascii="Segoe UI" w:hAnsi="Segoe UI" w:cs="Segoe UI"/>
          <w:sz w:val="20"/>
          <w:szCs w:val="20"/>
        </w:rPr>
        <w:t>ere below the international average</w:t>
      </w:r>
      <w:r w:rsidR="000D5EC8">
        <w:rPr>
          <w:rFonts w:ascii="Segoe UI" w:hAnsi="Segoe UI" w:cs="Segoe UI"/>
          <w:sz w:val="20"/>
          <w:szCs w:val="20"/>
        </w:rPr>
        <w:t>s</w:t>
      </w:r>
      <w:r w:rsidR="004227C9">
        <w:rPr>
          <w:rFonts w:ascii="Segoe UI" w:hAnsi="Segoe UI" w:cs="Segoe UI"/>
          <w:sz w:val="20"/>
          <w:szCs w:val="20"/>
        </w:rPr>
        <w:t xml:space="preserve"> </w:t>
      </w:r>
      <w:r w:rsidR="000D5EC8">
        <w:rPr>
          <w:rFonts w:ascii="Segoe UI" w:hAnsi="Segoe UI" w:cs="Segoe UI"/>
          <w:sz w:val="20"/>
          <w:szCs w:val="20"/>
        </w:rPr>
        <w:t>apart from</w:t>
      </w:r>
      <w:r w:rsidR="004227C9">
        <w:rPr>
          <w:rFonts w:ascii="Segoe UI" w:hAnsi="Segoe UI" w:cs="Segoe UI"/>
          <w:sz w:val="20"/>
          <w:szCs w:val="20"/>
        </w:rPr>
        <w:t xml:space="preserve"> low incidence risks </w:t>
      </w:r>
      <w:r>
        <w:rPr>
          <w:rFonts w:ascii="Segoe UI" w:hAnsi="Segoe UI" w:cs="Segoe UI"/>
          <w:sz w:val="20"/>
          <w:szCs w:val="20"/>
        </w:rPr>
        <w:t>S</w:t>
      </w:r>
      <w:r w:rsidR="00F91B89">
        <w:rPr>
          <w:rFonts w:ascii="Segoe UI" w:hAnsi="Segoe UI" w:cs="Segoe UI"/>
          <w:sz w:val="20"/>
          <w:szCs w:val="20"/>
        </w:rPr>
        <w:t>extortion</w:t>
      </w:r>
      <w:r w:rsidR="004227C9">
        <w:rPr>
          <w:rFonts w:ascii="Segoe UI" w:hAnsi="Segoe UI" w:cs="Segoe UI"/>
          <w:sz w:val="20"/>
          <w:szCs w:val="20"/>
        </w:rPr>
        <w:t xml:space="preserve"> (6%, 3%)</w:t>
      </w:r>
      <w:r w:rsidR="00F91B89">
        <w:rPr>
          <w:rFonts w:ascii="Segoe UI" w:hAnsi="Segoe UI" w:cs="Segoe UI"/>
          <w:sz w:val="20"/>
          <w:szCs w:val="20"/>
        </w:rPr>
        <w:t xml:space="preserve"> and </w:t>
      </w:r>
      <w:r>
        <w:rPr>
          <w:rFonts w:ascii="Segoe UI" w:hAnsi="Segoe UI" w:cs="Segoe UI"/>
          <w:sz w:val="20"/>
          <w:szCs w:val="20"/>
        </w:rPr>
        <w:t>Terrorism R</w:t>
      </w:r>
      <w:r w:rsidR="00F91B89">
        <w:rPr>
          <w:rFonts w:ascii="Segoe UI" w:hAnsi="Segoe UI" w:cs="Segoe UI"/>
          <w:sz w:val="20"/>
          <w:szCs w:val="20"/>
        </w:rPr>
        <w:t>ecruiting</w:t>
      </w:r>
      <w:r w:rsidR="004227C9">
        <w:rPr>
          <w:rFonts w:ascii="Segoe UI" w:hAnsi="Segoe UI" w:cs="Segoe UI"/>
          <w:sz w:val="20"/>
          <w:szCs w:val="20"/>
        </w:rPr>
        <w:t xml:space="preserve"> (5%, 1%)</w:t>
      </w:r>
      <w:r>
        <w:rPr>
          <w:rFonts w:ascii="Segoe UI" w:hAnsi="Segoe UI" w:cs="Segoe UI"/>
          <w:sz w:val="20"/>
          <w:szCs w:val="20"/>
        </w:rPr>
        <w:t>.</w:t>
      </w:r>
    </w:p>
    <w:p w14:paraId="21CA0B5C" w14:textId="5EC52B6E" w:rsidR="00F91B89" w:rsidRPr="00AC63E9" w:rsidRDefault="00F91B89" w:rsidP="00FC35D0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sz w:val="12"/>
          <w:szCs w:val="12"/>
        </w:rPr>
      </w:pPr>
      <w:r w:rsidRPr="00AC63E9">
        <w:rPr>
          <w:rFonts w:ascii="Segoe UI" w:hAnsi="Segoe UI" w:cs="Segoe UI"/>
          <w:sz w:val="12"/>
          <w:szCs w:val="12"/>
        </w:rPr>
        <w:t xml:space="preserve">  </w:t>
      </w:r>
    </w:p>
    <w:p w14:paraId="228BC212" w14:textId="4AC8CE69" w:rsidR="00CD6852" w:rsidRPr="003863D0" w:rsidRDefault="00CD6852" w:rsidP="00FC35D0">
      <w:pPr>
        <w:autoSpaceDE w:val="0"/>
        <w:autoSpaceDN w:val="0"/>
        <w:adjustRightInd w:val="0"/>
        <w:spacing w:after="0" w:line="240" w:lineRule="auto"/>
        <w:ind w:right="-18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Intrusive</w:t>
      </w:r>
    </w:p>
    <w:p w14:paraId="66A0F584" w14:textId="4428C37C" w:rsidR="00CD6852" w:rsidRPr="003563A9" w:rsidRDefault="00BD15F8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3B3C9D">
        <w:rPr>
          <w:rFonts w:ascii="Segoe UI" w:hAnsi="Segoe UI" w:cs="Segoe UI"/>
          <w:sz w:val="20"/>
          <w:szCs w:val="20"/>
        </w:rPr>
        <w:t xml:space="preserve">nwanted contact </w:t>
      </w:r>
      <w:r w:rsidR="00831BE6">
        <w:rPr>
          <w:rFonts w:ascii="Segoe UI" w:hAnsi="Segoe UI" w:cs="Segoe UI"/>
          <w:sz w:val="20"/>
          <w:szCs w:val="20"/>
        </w:rPr>
        <w:t xml:space="preserve">(34%) </w:t>
      </w:r>
      <w:r>
        <w:rPr>
          <w:rFonts w:ascii="Segoe UI" w:hAnsi="Segoe UI" w:cs="Segoe UI"/>
          <w:sz w:val="20"/>
          <w:szCs w:val="20"/>
        </w:rPr>
        <w:t>w</w:t>
      </w:r>
      <w:r w:rsidR="00AE3901">
        <w:rPr>
          <w:rFonts w:ascii="Segoe UI" w:hAnsi="Segoe UI" w:cs="Segoe UI"/>
          <w:sz w:val="20"/>
          <w:szCs w:val="20"/>
        </w:rPr>
        <w:t>as the primary driver of I</w:t>
      </w:r>
      <w:r w:rsidR="003B3C9D">
        <w:rPr>
          <w:rFonts w:ascii="Segoe UI" w:hAnsi="Segoe UI" w:cs="Segoe UI"/>
          <w:sz w:val="20"/>
          <w:szCs w:val="20"/>
        </w:rPr>
        <w:t xml:space="preserve">ntrusive </w:t>
      </w:r>
      <w:r>
        <w:rPr>
          <w:rFonts w:ascii="Segoe UI" w:hAnsi="Segoe UI" w:cs="Segoe UI"/>
          <w:sz w:val="20"/>
          <w:szCs w:val="20"/>
        </w:rPr>
        <w:t xml:space="preserve">risks and had the highest score of any online risk. </w:t>
      </w:r>
      <w:r w:rsidR="00AE3901">
        <w:rPr>
          <w:rFonts w:ascii="Segoe UI" w:hAnsi="Segoe UI" w:cs="Segoe UI"/>
          <w:sz w:val="20"/>
          <w:szCs w:val="20"/>
        </w:rPr>
        <w:t xml:space="preserve">Incidence of unwanted contact was significantly </w:t>
      </w:r>
      <w:r w:rsidR="007A1241">
        <w:rPr>
          <w:rFonts w:ascii="Segoe UI" w:hAnsi="Segoe UI" w:cs="Segoe UI"/>
          <w:sz w:val="20"/>
          <w:szCs w:val="20"/>
        </w:rPr>
        <w:t>lower than</w:t>
      </w:r>
      <w:r w:rsidR="00AE3901">
        <w:rPr>
          <w:rFonts w:ascii="Segoe UI" w:hAnsi="Segoe UI" w:cs="Segoe UI"/>
          <w:sz w:val="20"/>
          <w:szCs w:val="20"/>
        </w:rPr>
        <w:t xml:space="preserve"> </w:t>
      </w:r>
      <w:r w:rsidR="00F87AC8">
        <w:rPr>
          <w:rFonts w:ascii="Segoe UI" w:hAnsi="Segoe UI" w:cs="Segoe UI"/>
          <w:sz w:val="20"/>
          <w:szCs w:val="20"/>
        </w:rPr>
        <w:t>international.</w:t>
      </w:r>
    </w:p>
    <w:p w14:paraId="47F7C602" w14:textId="39E59B7E" w:rsidR="00CD6852" w:rsidRDefault="003B3C9D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Terrorism recruiting was </w:t>
      </w:r>
      <w:r w:rsidR="00F350B0">
        <w:rPr>
          <w:rFonts w:ascii="Segoe UI" w:hAnsi="Segoe UI" w:cs="Segoe UI"/>
          <w:sz w:val="20"/>
          <w:szCs w:val="20"/>
        </w:rPr>
        <w:t xml:space="preserve">one of </w:t>
      </w:r>
      <w:r w:rsidR="00831BE6">
        <w:rPr>
          <w:rFonts w:ascii="Segoe UI" w:hAnsi="Segoe UI" w:cs="Segoe UI"/>
          <w:sz w:val="20"/>
          <w:szCs w:val="20"/>
        </w:rPr>
        <w:t xml:space="preserve">the least common risks overall (5%), </w:t>
      </w:r>
      <w:r w:rsidR="00F350B0">
        <w:rPr>
          <w:rFonts w:ascii="Segoe UI" w:hAnsi="Segoe UI" w:cs="Segoe UI"/>
          <w:sz w:val="20"/>
          <w:szCs w:val="20"/>
        </w:rPr>
        <w:t xml:space="preserve">but was reported more often in the U.S. vs. </w:t>
      </w:r>
      <w:r w:rsidR="00F87AC8">
        <w:rPr>
          <w:rFonts w:ascii="Segoe UI" w:hAnsi="Segoe UI" w:cs="Segoe UI"/>
          <w:sz w:val="20"/>
          <w:szCs w:val="20"/>
        </w:rPr>
        <w:t>international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58B88751" w14:textId="51960246" w:rsidR="00314C05" w:rsidRPr="003863D0" w:rsidRDefault="0065056A" w:rsidP="00FC35D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Behavioral</w:t>
      </w:r>
    </w:p>
    <w:p w14:paraId="6B7C6360" w14:textId="2E967A2E" w:rsidR="007A1241" w:rsidRPr="007A1241" w:rsidRDefault="00AE3901" w:rsidP="00FC35D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Treated mean </w:t>
      </w:r>
      <w:r w:rsidR="00831BE6">
        <w:rPr>
          <w:rFonts w:ascii="Segoe UI" w:hAnsi="Segoe UI" w:cs="Segoe UI"/>
          <w:sz w:val="20"/>
          <w:szCs w:val="20"/>
        </w:rPr>
        <w:t xml:space="preserve">(24%) </w:t>
      </w:r>
      <w:r>
        <w:rPr>
          <w:rFonts w:ascii="Segoe UI" w:hAnsi="Segoe UI" w:cs="Segoe UI"/>
          <w:sz w:val="20"/>
          <w:szCs w:val="20"/>
        </w:rPr>
        <w:t xml:space="preserve">was the leading Behavioral risk </w:t>
      </w:r>
      <w:r w:rsidR="00BD15F8">
        <w:rPr>
          <w:rFonts w:ascii="Segoe UI" w:hAnsi="Segoe UI" w:cs="Segoe UI"/>
          <w:sz w:val="20"/>
          <w:szCs w:val="20"/>
        </w:rPr>
        <w:t xml:space="preserve">and ranked </w:t>
      </w:r>
      <w:r w:rsidR="00BC1DE4">
        <w:rPr>
          <w:rFonts w:ascii="Segoe UI" w:hAnsi="Segoe UI" w:cs="Segoe UI"/>
          <w:sz w:val="20"/>
          <w:szCs w:val="20"/>
        </w:rPr>
        <w:t xml:space="preserve">second </w:t>
      </w:r>
      <w:r w:rsidR="00BD15F8">
        <w:rPr>
          <w:rFonts w:ascii="Segoe UI" w:hAnsi="Segoe UI" w:cs="Segoe UI"/>
          <w:sz w:val="20"/>
          <w:szCs w:val="20"/>
        </w:rPr>
        <w:t>overall among all online risks.</w:t>
      </w:r>
    </w:p>
    <w:p w14:paraId="3D342AC0" w14:textId="7CDE77DB" w:rsidR="003A7A74" w:rsidRPr="003A7A74" w:rsidRDefault="007A1241" w:rsidP="00FC35D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Trolling </w:t>
      </w:r>
      <w:r w:rsidR="00540893">
        <w:rPr>
          <w:rFonts w:ascii="Segoe UI" w:hAnsi="Segoe UI" w:cs="Segoe UI"/>
          <w:sz w:val="20"/>
          <w:szCs w:val="20"/>
        </w:rPr>
        <w:t xml:space="preserve">(18%) </w:t>
      </w:r>
      <w:r>
        <w:rPr>
          <w:rFonts w:ascii="Segoe UI" w:hAnsi="Segoe UI" w:cs="Segoe UI"/>
          <w:sz w:val="20"/>
          <w:szCs w:val="20"/>
        </w:rPr>
        <w:t xml:space="preserve">and Online Harassment </w:t>
      </w:r>
      <w:r w:rsidR="00540893">
        <w:rPr>
          <w:rFonts w:ascii="Segoe UI" w:hAnsi="Segoe UI" w:cs="Segoe UI"/>
          <w:sz w:val="20"/>
          <w:szCs w:val="20"/>
        </w:rPr>
        <w:t xml:space="preserve">(17%) </w:t>
      </w:r>
      <w:r w:rsidR="003A7A74">
        <w:rPr>
          <w:rFonts w:ascii="Segoe UI" w:hAnsi="Segoe UI" w:cs="Segoe UI"/>
          <w:sz w:val="20"/>
          <w:szCs w:val="20"/>
        </w:rPr>
        <w:t>were among the top five highest online risks.</w:t>
      </w:r>
    </w:p>
    <w:p w14:paraId="4E2FD717" w14:textId="5D5AEAC0" w:rsidR="00CD6852" w:rsidRDefault="00CD6852" w:rsidP="00FC35D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Sexual</w:t>
      </w:r>
    </w:p>
    <w:p w14:paraId="1C5B6E9D" w14:textId="7BB88FB2" w:rsidR="00CD6852" w:rsidRPr="00365D57" w:rsidRDefault="00365D57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U</w:t>
      </w:r>
      <w:r w:rsidR="00AF6842">
        <w:rPr>
          <w:rFonts w:ascii="Segoe UI" w:hAnsi="Segoe UI" w:cs="Segoe UI"/>
          <w:sz w:val="20"/>
          <w:szCs w:val="20"/>
        </w:rPr>
        <w:t xml:space="preserve">nwanted sexting </w:t>
      </w:r>
      <w:r>
        <w:rPr>
          <w:rFonts w:ascii="Segoe UI" w:hAnsi="Segoe UI" w:cs="Segoe UI"/>
          <w:sz w:val="20"/>
          <w:szCs w:val="20"/>
        </w:rPr>
        <w:t>(received</w:t>
      </w:r>
      <w:r w:rsidR="00540893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or sent</w:t>
      </w:r>
      <w:r w:rsidR="006663F5">
        <w:rPr>
          <w:rFonts w:ascii="Segoe UI" w:hAnsi="Segoe UI" w:cs="Segoe UI"/>
          <w:sz w:val="20"/>
          <w:szCs w:val="20"/>
        </w:rPr>
        <w:t>,</w:t>
      </w:r>
      <w:r w:rsidR="00540893">
        <w:rPr>
          <w:rFonts w:ascii="Segoe UI" w:hAnsi="Segoe UI" w:cs="Segoe UI"/>
          <w:sz w:val="20"/>
          <w:szCs w:val="20"/>
        </w:rPr>
        <w:t xml:space="preserve"> 1</w:t>
      </w:r>
      <w:r w:rsidR="007C1642">
        <w:rPr>
          <w:rFonts w:ascii="Segoe UI" w:hAnsi="Segoe UI" w:cs="Segoe UI"/>
          <w:sz w:val="20"/>
          <w:szCs w:val="20"/>
        </w:rPr>
        <w:t>8</w:t>
      </w:r>
      <w:r w:rsidR="00540893">
        <w:rPr>
          <w:rFonts w:ascii="Segoe UI" w:hAnsi="Segoe UI" w:cs="Segoe UI"/>
          <w:sz w:val="20"/>
          <w:szCs w:val="20"/>
        </w:rPr>
        <w:t>%</w:t>
      </w:r>
      <w:r>
        <w:rPr>
          <w:rFonts w:ascii="Segoe UI" w:hAnsi="Segoe UI" w:cs="Segoe UI"/>
          <w:sz w:val="20"/>
          <w:szCs w:val="20"/>
        </w:rPr>
        <w:t>) w</w:t>
      </w:r>
      <w:r w:rsidR="00AF6842">
        <w:rPr>
          <w:rFonts w:ascii="Segoe UI" w:hAnsi="Segoe UI" w:cs="Segoe UI"/>
          <w:sz w:val="20"/>
          <w:szCs w:val="20"/>
        </w:rPr>
        <w:t>as the most common sexual risk</w:t>
      </w:r>
      <w:r>
        <w:rPr>
          <w:rFonts w:ascii="Segoe UI" w:hAnsi="Segoe UI" w:cs="Segoe UI"/>
          <w:sz w:val="20"/>
          <w:szCs w:val="20"/>
        </w:rPr>
        <w:t xml:space="preserve"> in the U.S. </w:t>
      </w:r>
    </w:p>
    <w:p w14:paraId="2FE85E0A" w14:textId="12186D05" w:rsidR="00365D57" w:rsidRPr="00CD6852" w:rsidRDefault="00365D57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Sextortion </w:t>
      </w:r>
      <w:r w:rsidR="007C1642">
        <w:rPr>
          <w:rFonts w:ascii="Segoe UI" w:hAnsi="Segoe UI" w:cs="Segoe UI"/>
          <w:sz w:val="20"/>
          <w:szCs w:val="20"/>
        </w:rPr>
        <w:t xml:space="preserve">(6%, 3%) </w:t>
      </w:r>
      <w:r>
        <w:rPr>
          <w:rFonts w:ascii="Segoe UI" w:hAnsi="Segoe UI" w:cs="Segoe UI"/>
          <w:sz w:val="20"/>
          <w:szCs w:val="20"/>
        </w:rPr>
        <w:t xml:space="preserve">and </w:t>
      </w:r>
      <w:r w:rsidR="00FC456E">
        <w:rPr>
          <w:rFonts w:ascii="Segoe UI" w:hAnsi="Segoe UI" w:cs="Segoe UI"/>
          <w:sz w:val="20"/>
          <w:szCs w:val="20"/>
        </w:rPr>
        <w:t>N</w:t>
      </w:r>
      <w:r w:rsidR="00BC1DE4">
        <w:rPr>
          <w:rFonts w:ascii="Segoe UI" w:hAnsi="Segoe UI" w:cs="Segoe UI"/>
          <w:sz w:val="20"/>
          <w:szCs w:val="20"/>
        </w:rPr>
        <w:t xml:space="preserve">on-consensual </w:t>
      </w:r>
      <w:r w:rsidR="00674CB0">
        <w:rPr>
          <w:rFonts w:ascii="Segoe UI" w:hAnsi="Segoe UI" w:cs="Segoe UI"/>
          <w:sz w:val="20"/>
          <w:szCs w:val="20"/>
        </w:rPr>
        <w:t>pornography</w:t>
      </w:r>
      <w:r w:rsidR="00BC1DE4">
        <w:rPr>
          <w:rFonts w:ascii="Segoe UI" w:hAnsi="Segoe UI" w:cs="Segoe UI"/>
          <w:sz w:val="20"/>
          <w:szCs w:val="20"/>
        </w:rPr>
        <w:t xml:space="preserve"> </w:t>
      </w:r>
      <w:r w:rsidR="00674CB0">
        <w:rPr>
          <w:rFonts w:ascii="Segoe UI" w:hAnsi="Segoe UI" w:cs="Segoe UI"/>
          <w:sz w:val="20"/>
          <w:szCs w:val="20"/>
        </w:rPr>
        <w:t>(</w:t>
      </w:r>
      <w:r w:rsidR="007C1642">
        <w:rPr>
          <w:rFonts w:ascii="Segoe UI" w:hAnsi="Segoe UI" w:cs="Segoe UI"/>
          <w:sz w:val="20"/>
          <w:szCs w:val="20"/>
        </w:rPr>
        <w:t>6%, 3%</w:t>
      </w:r>
      <w:r w:rsidR="000D5EC8">
        <w:rPr>
          <w:rFonts w:ascii="Segoe UI" w:hAnsi="Segoe UI" w:cs="Segoe UI"/>
          <w:sz w:val="20"/>
          <w:szCs w:val="20"/>
        </w:rPr>
        <w:t>,</w:t>
      </w:r>
      <w:r w:rsidR="007C1642">
        <w:rPr>
          <w:rFonts w:ascii="Segoe UI" w:hAnsi="Segoe UI" w:cs="Segoe UI"/>
          <w:sz w:val="20"/>
          <w:szCs w:val="20"/>
        </w:rPr>
        <w:t xml:space="preserve"> </w:t>
      </w:r>
      <w:r w:rsidR="00674CB0">
        <w:rPr>
          <w:rFonts w:ascii="Segoe UI" w:hAnsi="Segoe UI" w:cs="Segoe UI"/>
          <w:sz w:val="20"/>
          <w:szCs w:val="20"/>
        </w:rPr>
        <w:t>”revenge</w:t>
      </w:r>
      <w:r>
        <w:rPr>
          <w:rFonts w:ascii="Segoe UI" w:hAnsi="Segoe UI" w:cs="Segoe UI"/>
          <w:sz w:val="20"/>
          <w:szCs w:val="20"/>
        </w:rPr>
        <w:t xml:space="preserve"> porn</w:t>
      </w:r>
      <w:r w:rsidR="00BC1DE4">
        <w:rPr>
          <w:rFonts w:ascii="Segoe UI" w:hAnsi="Segoe UI" w:cs="Segoe UI"/>
          <w:sz w:val="20"/>
          <w:szCs w:val="20"/>
        </w:rPr>
        <w:t>”)</w:t>
      </w:r>
      <w:r>
        <w:rPr>
          <w:rFonts w:ascii="Segoe UI" w:hAnsi="Segoe UI" w:cs="Segoe UI"/>
          <w:sz w:val="20"/>
          <w:szCs w:val="20"/>
        </w:rPr>
        <w:t xml:space="preserve"> were higher in the U.S. vs. </w:t>
      </w:r>
      <w:r w:rsidR="00FC456E">
        <w:rPr>
          <w:rFonts w:ascii="Segoe UI" w:hAnsi="Segoe UI" w:cs="Segoe UI"/>
          <w:sz w:val="20"/>
          <w:szCs w:val="20"/>
        </w:rPr>
        <w:t xml:space="preserve">international </w:t>
      </w:r>
      <w:r>
        <w:rPr>
          <w:rFonts w:ascii="Segoe UI" w:hAnsi="Segoe UI" w:cs="Segoe UI"/>
          <w:sz w:val="20"/>
          <w:szCs w:val="20"/>
        </w:rPr>
        <w:t xml:space="preserve">although incidence for both risks was low. </w:t>
      </w:r>
    </w:p>
    <w:p w14:paraId="723D80B7" w14:textId="385464A2" w:rsidR="0065056A" w:rsidRPr="003863D0" w:rsidRDefault="0065056A" w:rsidP="00FC35D0">
      <w:p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Reputational</w:t>
      </w:r>
    </w:p>
    <w:p w14:paraId="7A3A6A81" w14:textId="4F0F7D8E" w:rsidR="0065056A" w:rsidRPr="00F31F01" w:rsidRDefault="00F31F01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right="-180"/>
        <w:jc w:val="both"/>
        <w:rPr>
          <w:rFonts w:ascii="Segoe UI" w:hAnsi="Segoe UI" w:cs="Segoe UI"/>
          <w:b/>
          <w:sz w:val="20"/>
          <w:szCs w:val="20"/>
        </w:rPr>
      </w:pPr>
      <w:r w:rsidRPr="00F31F01">
        <w:rPr>
          <w:rFonts w:ascii="Segoe UI" w:hAnsi="Segoe UI" w:cs="Segoe UI"/>
          <w:sz w:val="20"/>
          <w:szCs w:val="20"/>
        </w:rPr>
        <w:t xml:space="preserve">Reputational risks in the U.S. were slightly lower vs. </w:t>
      </w:r>
      <w:r w:rsidR="00F87AC8">
        <w:rPr>
          <w:rFonts w:ascii="Segoe UI" w:hAnsi="Segoe UI" w:cs="Segoe UI"/>
          <w:sz w:val="20"/>
          <w:szCs w:val="20"/>
        </w:rPr>
        <w:t>international</w:t>
      </w:r>
      <w:r w:rsidR="00831BE6">
        <w:rPr>
          <w:rFonts w:ascii="Segoe UI" w:hAnsi="Segoe UI" w:cs="Segoe UI"/>
          <w:sz w:val="20"/>
          <w:szCs w:val="20"/>
        </w:rPr>
        <w:t xml:space="preserve"> (16% vs. 19%) </w:t>
      </w:r>
      <w:r w:rsidR="00610604">
        <w:rPr>
          <w:rFonts w:ascii="Segoe UI" w:hAnsi="Segoe UI" w:cs="Segoe UI"/>
          <w:sz w:val="20"/>
          <w:szCs w:val="20"/>
        </w:rPr>
        <w:t>led by D</w:t>
      </w:r>
      <w:r w:rsidR="00365D57" w:rsidRPr="00F31F01">
        <w:rPr>
          <w:rFonts w:ascii="Segoe UI" w:hAnsi="Segoe UI" w:cs="Segoe UI"/>
          <w:sz w:val="20"/>
          <w:szCs w:val="20"/>
        </w:rPr>
        <w:t xml:space="preserve">oxing and </w:t>
      </w:r>
      <w:r w:rsidR="00610604">
        <w:rPr>
          <w:rFonts w:ascii="Segoe UI" w:hAnsi="Segoe UI" w:cs="Segoe UI"/>
          <w:sz w:val="20"/>
          <w:szCs w:val="20"/>
        </w:rPr>
        <w:t>D</w:t>
      </w:r>
      <w:r w:rsidRPr="00F31F01">
        <w:rPr>
          <w:rFonts w:ascii="Segoe UI" w:hAnsi="Segoe UI" w:cs="Segoe UI"/>
          <w:sz w:val="20"/>
          <w:szCs w:val="20"/>
        </w:rPr>
        <w:t>amage to personal reputation.</w:t>
      </w:r>
    </w:p>
    <w:p w14:paraId="683A8671" w14:textId="631C1606" w:rsidR="004A4F7E" w:rsidRDefault="004A4F7E" w:rsidP="00DB21F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284495B0" w14:textId="18739A2D" w:rsidR="004A4F7E" w:rsidRDefault="004A4F7E" w:rsidP="004A4F7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6A2F4558" w14:textId="25EE7270" w:rsidR="007242A3" w:rsidRDefault="009B0360" w:rsidP="00865110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9B0360">
        <w:rPr>
          <w:noProof/>
        </w:rPr>
        <w:drawing>
          <wp:anchor distT="0" distB="0" distL="114300" distR="114300" simplePos="0" relativeHeight="251716608" behindDoc="0" locked="0" layoutInCell="1" allowOverlap="1" wp14:anchorId="672D8DB9" wp14:editId="3E6F1295">
            <wp:simplePos x="0" y="0"/>
            <wp:positionH relativeFrom="column">
              <wp:posOffset>68580</wp:posOffset>
            </wp:positionH>
            <wp:positionV relativeFrom="paragraph">
              <wp:posOffset>230505</wp:posOffset>
            </wp:positionV>
            <wp:extent cx="3392424" cy="4087368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08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843AF4" w14:textId="77777777" w:rsidR="00B43178" w:rsidRDefault="00B4317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B43178" w:rsidSect="00AC63E9">
          <w:type w:val="continuous"/>
          <w:pgSz w:w="12240" w:h="15840"/>
          <w:pgMar w:top="720" w:right="720" w:bottom="432" w:left="720" w:header="720" w:footer="144" w:gutter="0"/>
          <w:cols w:num="2" w:space="720"/>
          <w:docGrid w:linePitch="360"/>
        </w:sectPr>
      </w:pPr>
    </w:p>
    <w:p w14:paraId="15D67165" w14:textId="07793AC5" w:rsidR="00821F5C" w:rsidRPr="00D36725" w:rsidRDefault="005D4935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  <w:sectPr w:rsidR="00821F5C" w:rsidRPr="00D36725" w:rsidSect="00DE70E0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rFonts w:ascii="Segoe UI" w:hAnsi="Segoe UI" w:cs="Segoe U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61883D" wp14:editId="53FBFD2E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3264408" cy="9144"/>
                <wp:effectExtent l="0" t="0" r="31750" b="2921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4408" cy="914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8DC5F" id="Straight Connector 14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pt,4.2pt" to="548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" strokecolor="gray [1629]" strokeweight="2pt"/>
            </w:pict>
          </mc:Fallback>
        </mc:AlternateContent>
      </w:r>
      <w:r w:rsidR="00DB3A9E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30070" behindDoc="0" locked="0" layoutInCell="1" allowOverlap="1" wp14:anchorId="14585219" wp14:editId="10FF5FFB">
            <wp:simplePos x="0" y="0"/>
            <wp:positionH relativeFrom="column">
              <wp:posOffset>3680460</wp:posOffset>
            </wp:positionH>
            <wp:positionV relativeFrom="paragraph">
              <wp:posOffset>434340</wp:posOffset>
            </wp:positionV>
            <wp:extent cx="3392424" cy="3456432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34564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07AE" w:rsidRPr="00AB6D36">
        <w:rPr>
          <w:rFonts w:ascii="Segoe UI" w:hAnsi="Segoe UI" w:cs="Segoe UI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74D08C" wp14:editId="15073888">
                <wp:simplePos x="0" y="0"/>
                <wp:positionH relativeFrom="column">
                  <wp:posOffset>4472940</wp:posOffset>
                </wp:positionH>
                <wp:positionV relativeFrom="paragraph">
                  <wp:posOffset>59690</wp:posOffset>
                </wp:positionV>
                <wp:extent cx="1760220" cy="5257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5ECC" w14:textId="4C3A4CAB" w:rsidR="003602B1" w:rsidRDefault="003602B1" w:rsidP="005A316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Top 10 consequences</w:t>
                            </w:r>
                          </w:p>
                          <w:p w14:paraId="739C25B1" w14:textId="5A702429" w:rsidR="003602B1" w:rsidRPr="009807AE" w:rsidRDefault="003602B1" w:rsidP="005A316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9807AE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(Happened to me)</w:t>
                            </w:r>
                          </w:p>
                          <w:p w14:paraId="4E767B6E" w14:textId="77777777" w:rsidR="003602B1" w:rsidRPr="009807AE" w:rsidRDefault="003602B1" w:rsidP="005A316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4D08C" id="_x0000_s1027" type="#_x0000_t202" style="position:absolute;margin-left:352.2pt;margin-top:4.7pt;width:138.6pt;height:4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" stroked="f">
                <v:textbox>
                  <w:txbxContent>
                    <w:p w14:paraId="1D235ECC" w14:textId="4C3A4CAB" w:rsidR="003602B1" w:rsidRDefault="003602B1" w:rsidP="005A316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Top 10 consequences</w:t>
                      </w:r>
                    </w:p>
                    <w:p w14:paraId="739C25B1" w14:textId="5A702429" w:rsidR="003602B1" w:rsidRPr="009807AE" w:rsidRDefault="003602B1" w:rsidP="005A316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9807AE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(Happened to me)</w:t>
                      </w:r>
                    </w:p>
                    <w:p w14:paraId="4E767B6E" w14:textId="77777777" w:rsidR="003602B1" w:rsidRPr="009807AE" w:rsidRDefault="003602B1" w:rsidP="005A316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E5379">
        <w:rPr>
          <w:rFonts w:ascii="Segoe UI" w:hAnsi="Segoe UI" w:cs="Segoe UI"/>
          <w:b/>
          <w:sz w:val="28"/>
          <w:szCs w:val="28"/>
        </w:rPr>
        <w:t>People became less trusting of others</w:t>
      </w:r>
    </w:p>
    <w:p w14:paraId="66C993B2" w14:textId="7E4AA86F" w:rsidR="006C36D4" w:rsidRDefault="00202675" w:rsidP="00FC35D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69% of</w:t>
      </w:r>
      <w:r w:rsidR="00795B09">
        <w:rPr>
          <w:rFonts w:ascii="Segoe UI" w:hAnsi="Segoe UI" w:cs="Segoe UI"/>
          <w:sz w:val="20"/>
          <w:szCs w:val="20"/>
        </w:rPr>
        <w:t xml:space="preserve"> </w:t>
      </w:r>
      <w:r w:rsidR="003656A1">
        <w:rPr>
          <w:rFonts w:ascii="Segoe UI" w:hAnsi="Segoe UI" w:cs="Segoe UI"/>
          <w:sz w:val="20"/>
          <w:szCs w:val="20"/>
        </w:rPr>
        <w:t>Americans</w:t>
      </w:r>
      <w:r w:rsidR="006C36D4">
        <w:rPr>
          <w:rFonts w:ascii="Segoe UI" w:hAnsi="Segoe UI" w:cs="Segoe UI"/>
          <w:sz w:val="20"/>
          <w:szCs w:val="20"/>
        </w:rPr>
        <w:t xml:space="preserve"> reported a consequence after </w:t>
      </w:r>
      <w:r w:rsidR="00795B09">
        <w:rPr>
          <w:rFonts w:ascii="Segoe UI" w:hAnsi="Segoe UI" w:cs="Segoe UI"/>
          <w:sz w:val="20"/>
          <w:szCs w:val="20"/>
        </w:rPr>
        <w:t xml:space="preserve">being </w:t>
      </w:r>
      <w:r w:rsidR="006C36D4">
        <w:rPr>
          <w:rFonts w:ascii="Segoe UI" w:hAnsi="Segoe UI" w:cs="Segoe UI"/>
          <w:sz w:val="20"/>
          <w:szCs w:val="20"/>
        </w:rPr>
        <w:t>expos</w:t>
      </w:r>
      <w:r w:rsidR="00795B09">
        <w:rPr>
          <w:rFonts w:ascii="Segoe UI" w:hAnsi="Segoe UI" w:cs="Segoe UI"/>
          <w:sz w:val="20"/>
          <w:szCs w:val="20"/>
        </w:rPr>
        <w:t>ed</w:t>
      </w:r>
      <w:r w:rsidR="006C36D4">
        <w:rPr>
          <w:rFonts w:ascii="Segoe UI" w:hAnsi="Segoe UI" w:cs="Segoe UI"/>
          <w:sz w:val="20"/>
          <w:szCs w:val="20"/>
        </w:rPr>
        <w:t xml:space="preserve"> to an online risk. </w:t>
      </w:r>
      <w:r w:rsidR="00BD5909">
        <w:rPr>
          <w:rFonts w:ascii="Segoe UI" w:hAnsi="Segoe UI" w:cs="Segoe UI"/>
          <w:sz w:val="20"/>
          <w:szCs w:val="20"/>
        </w:rPr>
        <w:t xml:space="preserve">This was </w:t>
      </w:r>
      <w:r w:rsidR="00E4359C">
        <w:rPr>
          <w:rFonts w:ascii="Segoe UI" w:hAnsi="Segoe UI" w:cs="Segoe UI"/>
          <w:sz w:val="20"/>
          <w:szCs w:val="20"/>
        </w:rPr>
        <w:t xml:space="preserve">comparable </w:t>
      </w:r>
      <w:r w:rsidR="00BD5909">
        <w:rPr>
          <w:rFonts w:ascii="Segoe UI" w:hAnsi="Segoe UI" w:cs="Segoe UI"/>
          <w:sz w:val="20"/>
          <w:szCs w:val="20"/>
        </w:rPr>
        <w:t xml:space="preserve">to the </w:t>
      </w:r>
      <w:r w:rsidR="00795B09">
        <w:rPr>
          <w:rFonts w:ascii="Segoe UI" w:hAnsi="Segoe UI" w:cs="Segoe UI"/>
          <w:sz w:val="20"/>
          <w:szCs w:val="20"/>
        </w:rPr>
        <w:t>international average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D1F67CF" w14:textId="595808BA" w:rsidR="00BD5909" w:rsidRDefault="006C36D4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6C36D4">
        <w:rPr>
          <w:rFonts w:ascii="Segoe UI" w:hAnsi="Segoe UI" w:cs="Segoe UI"/>
          <w:sz w:val="20"/>
          <w:szCs w:val="20"/>
        </w:rPr>
        <w:t xml:space="preserve">The </w:t>
      </w:r>
      <w:r>
        <w:rPr>
          <w:rFonts w:ascii="Segoe UI" w:hAnsi="Segoe UI" w:cs="Segoe UI"/>
          <w:sz w:val="20"/>
          <w:szCs w:val="20"/>
        </w:rPr>
        <w:t xml:space="preserve">biggest consequence from online risk exposure was a </w:t>
      </w:r>
      <w:r w:rsidRPr="006C36D4">
        <w:rPr>
          <w:rFonts w:ascii="Segoe UI" w:hAnsi="Segoe UI" w:cs="Segoe UI"/>
          <w:sz w:val="20"/>
          <w:szCs w:val="20"/>
        </w:rPr>
        <w:t xml:space="preserve">loss of trust both online </w:t>
      </w:r>
      <w:r w:rsidR="009F1C11">
        <w:rPr>
          <w:rFonts w:ascii="Segoe UI" w:hAnsi="Segoe UI" w:cs="Segoe UI"/>
          <w:sz w:val="20"/>
          <w:szCs w:val="20"/>
        </w:rPr>
        <w:t xml:space="preserve">(40%) </w:t>
      </w:r>
      <w:r w:rsidRPr="006C36D4">
        <w:rPr>
          <w:rFonts w:ascii="Segoe UI" w:hAnsi="Segoe UI" w:cs="Segoe UI"/>
          <w:sz w:val="20"/>
          <w:szCs w:val="20"/>
        </w:rPr>
        <w:t>and offline</w:t>
      </w:r>
      <w:r w:rsidR="009F1C11">
        <w:rPr>
          <w:rFonts w:ascii="Segoe UI" w:hAnsi="Segoe UI" w:cs="Segoe UI"/>
          <w:sz w:val="20"/>
          <w:szCs w:val="20"/>
        </w:rPr>
        <w:t xml:space="preserve"> (29%)</w:t>
      </w:r>
      <w:r>
        <w:rPr>
          <w:rFonts w:ascii="Segoe UI" w:hAnsi="Segoe UI" w:cs="Segoe UI"/>
          <w:sz w:val="20"/>
          <w:szCs w:val="20"/>
        </w:rPr>
        <w:t xml:space="preserve">. </w:t>
      </w:r>
      <w:r w:rsidR="00E4359C">
        <w:rPr>
          <w:rFonts w:ascii="Segoe UI" w:hAnsi="Segoe UI" w:cs="Segoe UI"/>
          <w:sz w:val="20"/>
          <w:szCs w:val="20"/>
        </w:rPr>
        <w:t>Thus</w:t>
      </w:r>
      <w:r>
        <w:rPr>
          <w:rFonts w:ascii="Segoe UI" w:hAnsi="Segoe UI" w:cs="Segoe UI"/>
          <w:sz w:val="20"/>
          <w:szCs w:val="20"/>
        </w:rPr>
        <w:t xml:space="preserve">, people </w:t>
      </w:r>
      <w:r w:rsidR="00831BE6">
        <w:rPr>
          <w:rFonts w:ascii="Segoe UI" w:hAnsi="Segoe UI" w:cs="Segoe UI"/>
          <w:sz w:val="20"/>
          <w:szCs w:val="20"/>
        </w:rPr>
        <w:t xml:space="preserve">tended to become </w:t>
      </w:r>
      <w:r w:rsidR="00BD5909">
        <w:rPr>
          <w:rFonts w:ascii="Segoe UI" w:hAnsi="Segoe UI" w:cs="Segoe UI"/>
          <w:sz w:val="20"/>
          <w:szCs w:val="20"/>
        </w:rPr>
        <w:t xml:space="preserve">more stressed and </w:t>
      </w:r>
      <w:r>
        <w:rPr>
          <w:rFonts w:ascii="Segoe UI" w:hAnsi="Segoe UI" w:cs="Segoe UI"/>
          <w:sz w:val="20"/>
          <w:szCs w:val="20"/>
        </w:rPr>
        <w:t>withdraw</w:t>
      </w:r>
      <w:r w:rsidR="00831BE6">
        <w:rPr>
          <w:rFonts w:ascii="Segoe UI" w:hAnsi="Segoe UI" w:cs="Segoe UI"/>
          <w:sz w:val="20"/>
          <w:szCs w:val="20"/>
        </w:rPr>
        <w:t>n</w:t>
      </w:r>
      <w:r w:rsidR="00BD5909">
        <w:rPr>
          <w:rFonts w:ascii="Segoe UI" w:hAnsi="Segoe UI" w:cs="Segoe UI"/>
          <w:sz w:val="20"/>
          <w:szCs w:val="20"/>
        </w:rPr>
        <w:t>.</w:t>
      </w:r>
    </w:p>
    <w:p w14:paraId="5B0D4676" w14:textId="746FF19F" w:rsidR="00831BE6" w:rsidRDefault="00831BE6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26% </w:t>
      </w:r>
      <w:r w:rsidR="00E4359C">
        <w:rPr>
          <w:rFonts w:ascii="Segoe UI" w:hAnsi="Segoe UI" w:cs="Segoe UI"/>
          <w:sz w:val="20"/>
          <w:szCs w:val="20"/>
        </w:rPr>
        <w:t>tried</w:t>
      </w:r>
      <w:r w:rsidR="001204AA"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>to c</w:t>
      </w:r>
      <w:r w:rsidR="001204AA">
        <w:rPr>
          <w:rFonts w:ascii="Segoe UI" w:hAnsi="Segoe UI" w:cs="Segoe UI"/>
          <w:sz w:val="20"/>
          <w:szCs w:val="20"/>
        </w:rPr>
        <w:t>ounterbalance</w:t>
      </w:r>
      <w:r>
        <w:rPr>
          <w:rFonts w:ascii="Segoe UI" w:hAnsi="Segoe UI" w:cs="Segoe UI"/>
          <w:sz w:val="20"/>
          <w:szCs w:val="20"/>
        </w:rPr>
        <w:t xml:space="preserve"> negative </w:t>
      </w:r>
      <w:r w:rsidR="001204AA">
        <w:rPr>
          <w:rFonts w:ascii="Segoe UI" w:hAnsi="Segoe UI" w:cs="Segoe UI"/>
          <w:sz w:val="20"/>
          <w:szCs w:val="20"/>
        </w:rPr>
        <w:t>outcomes</w:t>
      </w:r>
      <w:r>
        <w:rPr>
          <w:rFonts w:ascii="Segoe UI" w:hAnsi="Segoe UI" w:cs="Segoe UI"/>
          <w:sz w:val="20"/>
          <w:szCs w:val="20"/>
        </w:rPr>
        <w:t xml:space="preserve"> </w:t>
      </w:r>
      <w:r w:rsidR="009F1C11">
        <w:rPr>
          <w:rFonts w:ascii="Segoe UI" w:hAnsi="Segoe UI" w:cs="Segoe UI"/>
          <w:sz w:val="20"/>
          <w:szCs w:val="20"/>
        </w:rPr>
        <w:t xml:space="preserve">by </w:t>
      </w:r>
      <w:r w:rsidR="001204AA">
        <w:rPr>
          <w:rFonts w:ascii="Segoe UI" w:hAnsi="Segoe UI" w:cs="Segoe UI"/>
          <w:sz w:val="20"/>
          <w:szCs w:val="20"/>
        </w:rPr>
        <w:t xml:space="preserve">being </w:t>
      </w:r>
      <w:r w:rsidR="009F1C11">
        <w:rPr>
          <w:rFonts w:ascii="Segoe UI" w:hAnsi="Segoe UI" w:cs="Segoe UI"/>
          <w:sz w:val="20"/>
          <w:szCs w:val="20"/>
        </w:rPr>
        <w:t>more constructiv</w:t>
      </w:r>
      <w:r w:rsidR="00FF7A06">
        <w:rPr>
          <w:rFonts w:ascii="Segoe UI" w:hAnsi="Segoe UI" w:cs="Segoe UI"/>
          <w:sz w:val="20"/>
          <w:szCs w:val="20"/>
        </w:rPr>
        <w:t>e in their criticism of others which matched the international average.</w:t>
      </w:r>
    </w:p>
    <w:p w14:paraId="42B05CAE" w14:textId="3F558D28" w:rsidR="00AB433A" w:rsidRDefault="00CC7EBC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Reducing p</w:t>
      </w:r>
      <w:r w:rsidR="00A33EB6">
        <w:rPr>
          <w:rFonts w:ascii="Segoe UI" w:hAnsi="Segoe UI" w:cs="Segoe UI"/>
          <w:sz w:val="20"/>
          <w:szCs w:val="20"/>
        </w:rPr>
        <w:t xml:space="preserve">articipation in blogs and forums </w:t>
      </w:r>
      <w:r>
        <w:rPr>
          <w:rFonts w:ascii="Segoe UI" w:hAnsi="Segoe UI" w:cs="Segoe UI"/>
          <w:sz w:val="20"/>
          <w:szCs w:val="20"/>
        </w:rPr>
        <w:t xml:space="preserve">was more common </w:t>
      </w:r>
      <w:r w:rsidR="00A33EB6">
        <w:rPr>
          <w:rFonts w:ascii="Segoe UI" w:hAnsi="Segoe UI" w:cs="Segoe UI"/>
          <w:sz w:val="20"/>
          <w:szCs w:val="20"/>
        </w:rPr>
        <w:t xml:space="preserve">in the U.S. vs. </w:t>
      </w:r>
      <w:r w:rsidR="00DB3A9E">
        <w:rPr>
          <w:rFonts w:ascii="Segoe UI" w:hAnsi="Segoe UI" w:cs="Segoe UI"/>
          <w:sz w:val="20"/>
          <w:szCs w:val="20"/>
        </w:rPr>
        <w:t xml:space="preserve">international </w:t>
      </w:r>
      <w:r w:rsidR="009F1C11">
        <w:rPr>
          <w:rFonts w:ascii="Segoe UI" w:hAnsi="Segoe UI" w:cs="Segoe UI"/>
          <w:sz w:val="20"/>
          <w:szCs w:val="20"/>
        </w:rPr>
        <w:t>(27% vs. 21%).</w:t>
      </w:r>
    </w:p>
    <w:p w14:paraId="18351E6B" w14:textId="08043E68" w:rsidR="00831BE6" w:rsidRPr="00A0538A" w:rsidRDefault="00C535AE" w:rsidP="00FC35D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  <w:sectPr w:rsidR="00831BE6" w:rsidRPr="00A0538A" w:rsidSect="00831B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A0538A">
        <w:rPr>
          <w:rFonts w:ascii="Segoe UI" w:hAnsi="Segoe UI" w:cs="Segoe UI"/>
          <w:sz w:val="20"/>
          <w:szCs w:val="20"/>
        </w:rPr>
        <w:t>Other c</w:t>
      </w:r>
      <w:r w:rsidR="00AB433A" w:rsidRPr="00A0538A">
        <w:rPr>
          <w:rFonts w:ascii="Segoe UI" w:hAnsi="Segoe UI" w:cs="Segoe UI"/>
          <w:sz w:val="20"/>
          <w:szCs w:val="20"/>
        </w:rPr>
        <w:t xml:space="preserve">onsequences </w:t>
      </w:r>
      <w:r w:rsidRPr="00A0538A">
        <w:rPr>
          <w:rFonts w:ascii="Segoe UI" w:hAnsi="Segoe UI" w:cs="Segoe UI"/>
          <w:sz w:val="20"/>
          <w:szCs w:val="20"/>
        </w:rPr>
        <w:t xml:space="preserve">that </w:t>
      </w:r>
      <w:r w:rsidR="00AB433A" w:rsidRPr="00A0538A">
        <w:rPr>
          <w:rFonts w:ascii="Segoe UI" w:hAnsi="Segoe UI" w:cs="Segoe UI"/>
          <w:sz w:val="20"/>
          <w:szCs w:val="20"/>
        </w:rPr>
        <w:t xml:space="preserve">were </w:t>
      </w:r>
      <w:r w:rsidRPr="00A0538A">
        <w:rPr>
          <w:rFonts w:ascii="Segoe UI" w:hAnsi="Segoe UI" w:cs="Segoe UI"/>
          <w:sz w:val="20"/>
          <w:szCs w:val="20"/>
        </w:rPr>
        <w:t xml:space="preserve">felt more strongly in </w:t>
      </w:r>
      <w:r w:rsidR="00AB433A" w:rsidRPr="00A0538A">
        <w:rPr>
          <w:rFonts w:ascii="Segoe UI" w:hAnsi="Segoe UI" w:cs="Segoe UI"/>
          <w:sz w:val="20"/>
          <w:szCs w:val="20"/>
        </w:rPr>
        <w:t xml:space="preserve">the U.S. </w:t>
      </w:r>
      <w:r w:rsidRPr="00A0538A">
        <w:rPr>
          <w:rFonts w:ascii="Segoe UI" w:hAnsi="Segoe UI" w:cs="Segoe UI"/>
          <w:sz w:val="20"/>
          <w:szCs w:val="20"/>
        </w:rPr>
        <w:t>i</w:t>
      </w:r>
      <w:r w:rsidR="00AB433A" w:rsidRPr="00A0538A">
        <w:rPr>
          <w:rFonts w:ascii="Segoe UI" w:hAnsi="Segoe UI" w:cs="Segoe UI"/>
          <w:sz w:val="20"/>
          <w:szCs w:val="20"/>
        </w:rPr>
        <w:t>ncluded depression</w:t>
      </w:r>
      <w:r w:rsidR="00202675" w:rsidRPr="00A0538A">
        <w:rPr>
          <w:rFonts w:ascii="Segoe UI" w:hAnsi="Segoe UI" w:cs="Segoe UI"/>
          <w:sz w:val="20"/>
          <w:szCs w:val="20"/>
        </w:rPr>
        <w:t xml:space="preserve"> (22%, 15%)</w:t>
      </w:r>
      <w:r w:rsidR="00AB433A" w:rsidRPr="00A0538A">
        <w:rPr>
          <w:rFonts w:ascii="Segoe UI" w:hAnsi="Segoe UI" w:cs="Segoe UI"/>
          <w:sz w:val="20"/>
          <w:szCs w:val="20"/>
        </w:rPr>
        <w:t xml:space="preserve">, </w:t>
      </w:r>
      <w:r w:rsidR="00A0538A" w:rsidRPr="00A0538A">
        <w:rPr>
          <w:rFonts w:ascii="Segoe UI" w:hAnsi="Segoe UI" w:cs="Segoe UI"/>
          <w:sz w:val="20"/>
          <w:szCs w:val="20"/>
        </w:rPr>
        <w:t>was physically threatened (12%, 7%)</w:t>
      </w:r>
      <w:r w:rsidR="00A0538A">
        <w:rPr>
          <w:rFonts w:ascii="Segoe UI" w:hAnsi="Segoe UI" w:cs="Segoe UI"/>
          <w:sz w:val="20"/>
          <w:szCs w:val="20"/>
        </w:rPr>
        <w:t xml:space="preserve"> and</w:t>
      </w:r>
      <w:r w:rsidR="00A0538A" w:rsidRPr="00A0538A">
        <w:rPr>
          <w:rFonts w:ascii="Segoe UI" w:hAnsi="Segoe UI" w:cs="Segoe UI"/>
          <w:sz w:val="20"/>
          <w:szCs w:val="20"/>
        </w:rPr>
        <w:t xml:space="preserve"> thoughts of suicide (10%, </w:t>
      </w:r>
      <w:r w:rsidR="00A0538A">
        <w:rPr>
          <w:rFonts w:ascii="Segoe UI" w:hAnsi="Segoe UI" w:cs="Segoe UI"/>
          <w:sz w:val="20"/>
          <w:szCs w:val="20"/>
        </w:rPr>
        <w:t>5%).</w:t>
      </w:r>
    </w:p>
    <w:p w14:paraId="2FAFD8AB" w14:textId="54A5092A" w:rsidR="00AB433A" w:rsidRDefault="00AB433A" w:rsidP="00AB433A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5A5D769C" w14:textId="77777777" w:rsidR="00354B1F" w:rsidRDefault="00354B1F" w:rsidP="00AB433A">
      <w:pPr>
        <w:pStyle w:val="ListParagraph"/>
        <w:autoSpaceDE w:val="0"/>
        <w:autoSpaceDN w:val="0"/>
        <w:adjustRightInd w:val="0"/>
        <w:spacing w:before="100" w:after="0" w:line="240" w:lineRule="auto"/>
        <w:ind w:left="360"/>
        <w:rPr>
          <w:rFonts w:ascii="Segoe UI" w:hAnsi="Segoe UI" w:cs="Segoe UI"/>
          <w:sz w:val="20"/>
          <w:szCs w:val="20"/>
        </w:rPr>
      </w:pPr>
    </w:p>
    <w:p w14:paraId="12CF5DE7" w14:textId="77777777" w:rsidR="00BD5909" w:rsidRPr="00BD5909" w:rsidRDefault="00BD5909" w:rsidP="00BD590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BD5909" w:rsidRPr="00BD5909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38EE61" w14:textId="620199C4" w:rsidR="00340DB8" w:rsidRPr="00DC6BE2" w:rsidRDefault="00340DB8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</w:pPr>
    </w:p>
    <w:p w14:paraId="41EACE46" w14:textId="64715376" w:rsidR="00EE045D" w:rsidRDefault="00721D85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08433A" wp14:editId="77538380">
                <wp:simplePos x="0" y="0"/>
                <wp:positionH relativeFrom="column">
                  <wp:posOffset>3520440</wp:posOffset>
                </wp:positionH>
                <wp:positionV relativeFrom="paragraph">
                  <wp:posOffset>121920</wp:posOffset>
                </wp:positionV>
                <wp:extent cx="3264408" cy="9144"/>
                <wp:effectExtent l="0" t="0" r="31750" b="2921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4408" cy="9144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58F7A" id="Straight Connector 1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9.6pt" to="534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" strokecolor="gray [1629]" strokeweight=".5pt"/>
            </w:pict>
          </mc:Fallback>
        </mc:AlternateContent>
      </w:r>
    </w:p>
    <w:p w14:paraId="0A5E3F2D" w14:textId="6A9BD551" w:rsidR="004278A7" w:rsidRDefault="00354B1F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b/>
          <w:sz w:val="28"/>
          <w:szCs w:val="28"/>
        </w:rPr>
      </w:pPr>
      <w:r w:rsidRPr="00354B1F">
        <w:rPr>
          <w:noProof/>
        </w:rPr>
        <w:drawing>
          <wp:anchor distT="0" distB="0" distL="114300" distR="114300" simplePos="0" relativeHeight="251720704" behindDoc="0" locked="0" layoutInCell="1" allowOverlap="1" wp14:anchorId="6568799E" wp14:editId="04BDA84E">
            <wp:simplePos x="0" y="0"/>
            <wp:positionH relativeFrom="column">
              <wp:posOffset>3657600</wp:posOffset>
            </wp:positionH>
            <wp:positionV relativeFrom="paragraph">
              <wp:posOffset>365125</wp:posOffset>
            </wp:positionV>
            <wp:extent cx="3392424" cy="4279392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4279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045D">
        <w:rPr>
          <w:rFonts w:ascii="Segoe UI" w:hAnsi="Segoe UI" w:cs="Segoe UI"/>
          <w:b/>
          <w:sz w:val="28"/>
          <w:szCs w:val="28"/>
        </w:rPr>
        <w:t>O</w:t>
      </w:r>
      <w:r w:rsidR="004E5379">
        <w:rPr>
          <w:rFonts w:ascii="Segoe UI" w:hAnsi="Segoe UI" w:cs="Segoe UI"/>
          <w:b/>
          <w:sz w:val="28"/>
          <w:szCs w:val="28"/>
        </w:rPr>
        <w:t>nline risks</w:t>
      </w:r>
      <w:r w:rsidR="00EE045D">
        <w:rPr>
          <w:rFonts w:ascii="Segoe UI" w:hAnsi="Segoe UI" w:cs="Segoe UI"/>
          <w:b/>
          <w:sz w:val="28"/>
          <w:szCs w:val="28"/>
        </w:rPr>
        <w:t xml:space="preserve"> prompted strong concerns</w:t>
      </w:r>
    </w:p>
    <w:p w14:paraId="5CAA5905" w14:textId="77777777" w:rsidR="00D002AC" w:rsidRDefault="00D002AC" w:rsidP="00865110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  <w:sectPr w:rsidR="00D002AC" w:rsidSect="00AC63E9">
          <w:type w:val="continuous"/>
          <w:pgSz w:w="12240" w:h="15840"/>
          <w:pgMar w:top="720" w:right="720" w:bottom="720" w:left="720" w:header="720" w:footer="144" w:gutter="0"/>
          <w:cols w:space="720"/>
          <w:docGrid w:linePitch="360"/>
        </w:sectPr>
      </w:pPr>
    </w:p>
    <w:p w14:paraId="1AAD1CA2" w14:textId="75700AF8" w:rsidR="00371E9C" w:rsidRPr="00AB4812" w:rsidRDefault="00442D4E" w:rsidP="00FC35D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4</w:t>
      </w:r>
      <w:r w:rsidR="005C0130">
        <w:rPr>
          <w:rFonts w:ascii="Segoe UI" w:hAnsi="Segoe UI" w:cs="Segoe UI"/>
          <w:sz w:val="20"/>
          <w:szCs w:val="20"/>
        </w:rPr>
        <w:t>7</w:t>
      </w:r>
      <w:r w:rsidR="000D12BC">
        <w:rPr>
          <w:rFonts w:ascii="Segoe UI" w:hAnsi="Segoe UI" w:cs="Segoe UI"/>
          <w:sz w:val="20"/>
          <w:szCs w:val="20"/>
        </w:rPr>
        <w:t xml:space="preserve">% </w:t>
      </w:r>
      <w:r w:rsidR="00897ED2">
        <w:rPr>
          <w:rFonts w:ascii="Segoe UI" w:hAnsi="Segoe UI" w:cs="Segoe UI"/>
          <w:sz w:val="20"/>
          <w:szCs w:val="20"/>
        </w:rPr>
        <w:t xml:space="preserve">of consumers in </w:t>
      </w:r>
      <w:r w:rsidR="005C0130">
        <w:rPr>
          <w:rFonts w:ascii="Segoe UI" w:hAnsi="Segoe UI" w:cs="Segoe UI"/>
          <w:sz w:val="20"/>
          <w:szCs w:val="20"/>
        </w:rPr>
        <w:t>the U.S.</w:t>
      </w:r>
      <w:r w:rsidR="00897ED2">
        <w:rPr>
          <w:rFonts w:ascii="Segoe UI" w:hAnsi="Segoe UI" w:cs="Segoe UI"/>
          <w:sz w:val="20"/>
          <w:szCs w:val="20"/>
        </w:rPr>
        <w:t xml:space="preserve"> </w:t>
      </w:r>
      <w:r w:rsidR="00B035C4">
        <w:rPr>
          <w:rFonts w:ascii="Segoe UI" w:hAnsi="Segoe UI" w:cs="Segoe UI"/>
          <w:sz w:val="20"/>
          <w:szCs w:val="20"/>
        </w:rPr>
        <w:t xml:space="preserve">were much more or more concerned about online risks overall. This concern was </w:t>
      </w:r>
      <w:r w:rsidR="00897ED2">
        <w:rPr>
          <w:rFonts w:ascii="Segoe UI" w:hAnsi="Segoe UI" w:cs="Segoe UI"/>
          <w:sz w:val="20"/>
          <w:szCs w:val="20"/>
        </w:rPr>
        <w:t xml:space="preserve">echoed </w:t>
      </w:r>
      <w:r w:rsidR="009259A4">
        <w:rPr>
          <w:rFonts w:ascii="Segoe UI" w:hAnsi="Segoe UI" w:cs="Segoe UI"/>
          <w:sz w:val="20"/>
          <w:szCs w:val="20"/>
        </w:rPr>
        <w:t xml:space="preserve">strongly </w:t>
      </w:r>
      <w:r w:rsidR="00371E9C">
        <w:rPr>
          <w:rFonts w:ascii="Segoe UI" w:hAnsi="Segoe UI" w:cs="Segoe UI"/>
          <w:sz w:val="20"/>
          <w:szCs w:val="20"/>
        </w:rPr>
        <w:t xml:space="preserve">outside the </w:t>
      </w:r>
      <w:r>
        <w:rPr>
          <w:rFonts w:ascii="Segoe UI" w:hAnsi="Segoe UI" w:cs="Segoe UI"/>
          <w:sz w:val="20"/>
          <w:szCs w:val="20"/>
        </w:rPr>
        <w:t>country</w:t>
      </w:r>
      <w:r w:rsidR="00371E9C">
        <w:rPr>
          <w:rFonts w:ascii="Segoe UI" w:hAnsi="Segoe UI" w:cs="Segoe UI"/>
          <w:sz w:val="20"/>
          <w:szCs w:val="20"/>
        </w:rPr>
        <w:t xml:space="preserve"> </w:t>
      </w:r>
      <w:r w:rsidR="00B035C4">
        <w:rPr>
          <w:rFonts w:ascii="Segoe UI" w:hAnsi="Segoe UI" w:cs="Segoe UI"/>
          <w:sz w:val="20"/>
          <w:szCs w:val="20"/>
        </w:rPr>
        <w:t>(</w:t>
      </w:r>
      <w:r w:rsidR="00B2561C">
        <w:rPr>
          <w:rFonts w:ascii="Segoe UI" w:hAnsi="Segoe UI" w:cs="Segoe UI"/>
          <w:sz w:val="20"/>
          <w:szCs w:val="20"/>
        </w:rPr>
        <w:t>International</w:t>
      </w:r>
      <w:r w:rsidR="00371E9C">
        <w:rPr>
          <w:rFonts w:ascii="Segoe UI" w:hAnsi="Segoe UI" w:cs="Segoe UI"/>
          <w:sz w:val="20"/>
          <w:szCs w:val="20"/>
        </w:rPr>
        <w:t xml:space="preserve">, </w:t>
      </w:r>
      <w:r w:rsidR="000D12BC">
        <w:rPr>
          <w:rFonts w:ascii="Segoe UI" w:hAnsi="Segoe UI" w:cs="Segoe UI"/>
          <w:sz w:val="20"/>
          <w:szCs w:val="20"/>
        </w:rPr>
        <w:t xml:space="preserve">50%). </w:t>
      </w:r>
      <w:r w:rsidR="00897ED2">
        <w:rPr>
          <w:rFonts w:ascii="Segoe UI" w:hAnsi="Segoe UI" w:cs="Segoe UI"/>
          <w:sz w:val="20"/>
          <w:szCs w:val="20"/>
        </w:rPr>
        <w:t xml:space="preserve"> </w:t>
      </w:r>
    </w:p>
    <w:p w14:paraId="531A5C0E" w14:textId="41A9AFAD" w:rsidR="00AB4812" w:rsidRDefault="00B035C4" w:rsidP="00FC35D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Looking one year ahead, </w:t>
      </w:r>
      <w:r w:rsidR="00E6191E">
        <w:rPr>
          <w:rFonts w:ascii="Segoe UI" w:hAnsi="Segoe UI" w:cs="Segoe UI"/>
          <w:sz w:val="20"/>
          <w:szCs w:val="20"/>
        </w:rPr>
        <w:t>I</w:t>
      </w:r>
      <w:r w:rsidR="00AB4812" w:rsidRPr="00AB4812">
        <w:rPr>
          <w:rFonts w:ascii="Segoe UI" w:hAnsi="Segoe UI" w:cs="Segoe UI"/>
          <w:sz w:val="20"/>
          <w:szCs w:val="20"/>
        </w:rPr>
        <w:t xml:space="preserve">ntrusive </w:t>
      </w:r>
      <w:r w:rsidR="00CB5735">
        <w:rPr>
          <w:rFonts w:ascii="Segoe UI" w:hAnsi="Segoe UI" w:cs="Segoe UI"/>
          <w:sz w:val="20"/>
          <w:szCs w:val="20"/>
        </w:rPr>
        <w:t xml:space="preserve">(52%) </w:t>
      </w:r>
      <w:r w:rsidR="00E6191E">
        <w:rPr>
          <w:rFonts w:ascii="Segoe UI" w:hAnsi="Segoe UI" w:cs="Segoe UI"/>
          <w:sz w:val="20"/>
          <w:szCs w:val="20"/>
        </w:rPr>
        <w:t>and B</w:t>
      </w:r>
      <w:r w:rsidR="00AB4812" w:rsidRPr="00AB4812">
        <w:rPr>
          <w:rFonts w:ascii="Segoe UI" w:hAnsi="Segoe UI" w:cs="Segoe UI"/>
          <w:sz w:val="20"/>
          <w:szCs w:val="20"/>
        </w:rPr>
        <w:t xml:space="preserve">ehavioral </w:t>
      </w:r>
      <w:r w:rsidR="00CB5735">
        <w:rPr>
          <w:rFonts w:ascii="Segoe UI" w:hAnsi="Segoe UI" w:cs="Segoe UI"/>
          <w:sz w:val="20"/>
          <w:szCs w:val="20"/>
        </w:rPr>
        <w:t xml:space="preserve">(49%) </w:t>
      </w:r>
      <w:r w:rsidR="00AB4812">
        <w:rPr>
          <w:rFonts w:ascii="Segoe UI" w:hAnsi="Segoe UI" w:cs="Segoe UI"/>
          <w:sz w:val="20"/>
          <w:szCs w:val="20"/>
        </w:rPr>
        <w:t>risk categories garnered the most concern</w:t>
      </w:r>
      <w:r w:rsidR="00CC7EBC">
        <w:rPr>
          <w:rFonts w:ascii="Segoe UI" w:hAnsi="Segoe UI" w:cs="Segoe UI"/>
          <w:sz w:val="20"/>
          <w:szCs w:val="20"/>
        </w:rPr>
        <w:t xml:space="preserve"> in the U.S.</w:t>
      </w:r>
    </w:p>
    <w:p w14:paraId="559EAA5C" w14:textId="7082E56C" w:rsidR="00CB5735" w:rsidRPr="00AB4812" w:rsidRDefault="00CB5735" w:rsidP="00FC35D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Cyberbullying (37%), doxing (36%) and terrorism recruiting (36%) were the thr</w:t>
      </w:r>
      <w:r w:rsidR="003E72A8">
        <w:rPr>
          <w:rFonts w:ascii="Segoe UI" w:hAnsi="Segoe UI" w:cs="Segoe UI"/>
          <w:sz w:val="20"/>
          <w:szCs w:val="20"/>
        </w:rPr>
        <w:t>ee most concerning online risks in the U.S.</w:t>
      </w:r>
    </w:p>
    <w:p w14:paraId="42FA6051" w14:textId="755AF82F" w:rsidR="00CB5735" w:rsidRPr="00AB4812" w:rsidRDefault="00CB5735" w:rsidP="00FC35D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Americans expressed a high level of concern about reputational risks (46%) despite it being the least likely risk to have occurred.</w:t>
      </w:r>
      <w:r w:rsidRPr="00AB4812">
        <w:rPr>
          <w:rFonts w:ascii="Segoe UI" w:hAnsi="Segoe UI" w:cs="Segoe UI"/>
          <w:sz w:val="20"/>
          <w:szCs w:val="20"/>
        </w:rPr>
        <w:t xml:space="preserve"> </w:t>
      </w:r>
    </w:p>
    <w:p w14:paraId="740352AD" w14:textId="09E2A2DC" w:rsidR="00AB4812" w:rsidRPr="00AB4812" w:rsidRDefault="00784998" w:rsidP="00FC35D0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Consumers in the U.S. reported having l</w:t>
      </w:r>
      <w:r w:rsidR="0005731D">
        <w:rPr>
          <w:rFonts w:ascii="Segoe UI" w:hAnsi="Segoe UI" w:cs="Segoe UI"/>
          <w:sz w:val="20"/>
          <w:szCs w:val="20"/>
        </w:rPr>
        <w:t xml:space="preserve">ower </w:t>
      </w:r>
      <w:r>
        <w:rPr>
          <w:rFonts w:ascii="Segoe UI" w:hAnsi="Segoe UI" w:cs="Segoe UI"/>
          <w:sz w:val="20"/>
          <w:szCs w:val="20"/>
        </w:rPr>
        <w:t xml:space="preserve">concerns across </w:t>
      </w:r>
      <w:r w:rsidR="00AB4812" w:rsidRPr="00AB4812">
        <w:rPr>
          <w:rFonts w:ascii="Segoe UI" w:hAnsi="Segoe UI" w:cs="Segoe UI"/>
          <w:sz w:val="20"/>
          <w:szCs w:val="20"/>
        </w:rPr>
        <w:t xml:space="preserve">all online risks compared to international. </w:t>
      </w:r>
    </w:p>
    <w:p w14:paraId="7BA5DBB2" w14:textId="61A18B07" w:rsidR="007119B6" w:rsidRDefault="007119B6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D5F689B" w14:textId="4E8E56DB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45A6FEC1" w14:textId="4AE3E272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237304C2" w14:textId="101BB515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11FE99E2" w14:textId="216A2906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</w:pPr>
    </w:p>
    <w:p w14:paraId="00B49BE2" w14:textId="77777777" w:rsidR="00861E52" w:rsidRDefault="00861E52" w:rsidP="0094038B">
      <w:pPr>
        <w:autoSpaceDE w:val="0"/>
        <w:autoSpaceDN w:val="0"/>
        <w:adjustRightInd w:val="0"/>
        <w:spacing w:before="100" w:after="0" w:line="240" w:lineRule="auto"/>
        <w:ind w:right="-90"/>
        <w:rPr>
          <w:rFonts w:ascii="Segoe UI" w:hAnsi="Segoe UI" w:cs="Segoe UI"/>
          <w:sz w:val="20"/>
          <w:szCs w:val="20"/>
        </w:rPr>
        <w:sectPr w:rsidR="00861E52" w:rsidSect="007119B6">
          <w:type w:val="continuous"/>
          <w:pgSz w:w="12240" w:h="15840"/>
          <w:pgMar w:top="720" w:right="720" w:bottom="720" w:left="720" w:header="288" w:footer="720" w:gutter="0"/>
          <w:cols w:num="2" w:space="720"/>
          <w:docGrid w:linePitch="360"/>
        </w:sectPr>
      </w:pPr>
    </w:p>
    <w:p w14:paraId="64B0CABC" w14:textId="25223209" w:rsidR="00FE046A" w:rsidRPr="00FE046A" w:rsidRDefault="00FE046A" w:rsidP="00FE046A">
      <w:pPr>
        <w:autoSpaceDE w:val="0"/>
        <w:autoSpaceDN w:val="0"/>
        <w:adjustRightInd w:val="0"/>
        <w:spacing w:before="100" w:after="0" w:line="240" w:lineRule="auto"/>
        <w:rPr>
          <w:rFonts w:ascii="Segoe UI" w:hAnsi="Segoe UI" w:cs="Segoe UI"/>
          <w:sz w:val="20"/>
          <w:szCs w:val="20"/>
        </w:rPr>
      </w:pPr>
    </w:p>
    <w:p w14:paraId="4E20131B" w14:textId="167C5097" w:rsidR="00C66A0E" w:rsidRDefault="00C66A0E" w:rsidP="00C66A0E">
      <w:pPr>
        <w:rPr>
          <w:rFonts w:ascii="Segoe UI" w:hAnsi="Segoe UI" w:cs="Segoe UI"/>
          <w:b/>
          <w:noProof/>
          <w:sz w:val="28"/>
          <w:szCs w:val="28"/>
        </w:rPr>
      </w:pPr>
    </w:p>
    <w:p w14:paraId="3F655DF8" w14:textId="713C32D0" w:rsidR="00C66A0E" w:rsidRDefault="005479F7" w:rsidP="008C14C4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 xml:space="preserve">Over one-third experienced </w:t>
      </w:r>
      <w:r w:rsidR="00084FEC">
        <w:rPr>
          <w:rFonts w:ascii="Segoe UI" w:hAnsi="Segoe UI" w:cs="Segoe UI"/>
          <w:b/>
          <w:sz w:val="28"/>
          <w:szCs w:val="28"/>
        </w:rPr>
        <w:t xml:space="preserve">an </w:t>
      </w:r>
      <w:r w:rsidR="00E02D46">
        <w:rPr>
          <w:rFonts w:ascii="Segoe UI" w:hAnsi="Segoe UI" w:cs="Segoe UI"/>
          <w:b/>
          <w:sz w:val="28"/>
          <w:szCs w:val="28"/>
        </w:rPr>
        <w:t xml:space="preserve">online </w:t>
      </w:r>
      <w:r>
        <w:rPr>
          <w:rFonts w:ascii="Segoe UI" w:hAnsi="Segoe UI" w:cs="Segoe UI"/>
          <w:b/>
          <w:sz w:val="28"/>
          <w:szCs w:val="28"/>
        </w:rPr>
        <w:t>risk within the past month</w:t>
      </w:r>
      <w:r w:rsidR="00BA2AE7">
        <w:rPr>
          <w:rFonts w:ascii="Segoe UI" w:hAnsi="Segoe UI" w:cs="Segoe UI"/>
          <w:b/>
          <w:sz w:val="28"/>
          <w:szCs w:val="28"/>
        </w:rPr>
        <w:t xml:space="preserve"> </w:t>
      </w:r>
    </w:p>
    <w:p w14:paraId="2ED2D241" w14:textId="77777777" w:rsidR="00C66A0E" w:rsidRDefault="00C66A0E" w:rsidP="00C66A0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66A0E" w:rsidSect="00DE70E0">
          <w:type w:val="continuous"/>
          <w:pgSz w:w="12240" w:h="15840"/>
          <w:pgMar w:top="720" w:right="720" w:bottom="720" w:left="720" w:header="288" w:footer="720" w:gutter="0"/>
          <w:cols w:space="720"/>
          <w:docGrid w:linePitch="360"/>
        </w:sectPr>
      </w:pPr>
    </w:p>
    <w:p w14:paraId="11F8083D" w14:textId="386A79A1" w:rsidR="00BF5800" w:rsidRPr="00C12BD1" w:rsidRDefault="001B329B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38%</w:t>
      </w:r>
      <w:r w:rsidR="00BF5800" w:rsidRPr="00C12BD1">
        <w:rPr>
          <w:rFonts w:ascii="Segoe UI" w:hAnsi="Segoe UI" w:cs="Segoe UI"/>
          <w:sz w:val="20"/>
          <w:szCs w:val="20"/>
        </w:rPr>
        <w:t xml:space="preserve"> of Americans experienced their most recent online risk within the past </w:t>
      </w:r>
      <w:r w:rsidR="00863847">
        <w:rPr>
          <w:rFonts w:ascii="Segoe UI" w:hAnsi="Segoe UI" w:cs="Segoe UI"/>
          <w:sz w:val="20"/>
          <w:szCs w:val="20"/>
        </w:rPr>
        <w:t xml:space="preserve">week or </w:t>
      </w:r>
      <w:r w:rsidR="00BF5800" w:rsidRPr="00C12BD1">
        <w:rPr>
          <w:rFonts w:ascii="Segoe UI" w:hAnsi="Segoe UI" w:cs="Segoe UI"/>
          <w:sz w:val="20"/>
          <w:szCs w:val="20"/>
        </w:rPr>
        <w:t xml:space="preserve">month. </w:t>
      </w:r>
    </w:p>
    <w:p w14:paraId="1C0B8D82" w14:textId="54F8D280" w:rsidR="00BF5800" w:rsidRPr="00C12BD1" w:rsidRDefault="001B329B" w:rsidP="00007A25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15</w:t>
      </w:r>
      <w:r w:rsidR="00BF5800" w:rsidRPr="00C12BD1">
        <w:rPr>
          <w:rFonts w:ascii="Segoe UI" w:hAnsi="Segoe UI" w:cs="Segoe UI"/>
          <w:sz w:val="20"/>
          <w:szCs w:val="20"/>
        </w:rPr>
        <w:t xml:space="preserve">% said the most recent online risk happened within the past week. </w:t>
      </w:r>
    </w:p>
    <w:p w14:paraId="12D1C0C7" w14:textId="68B04AD8" w:rsidR="00C66A0E" w:rsidRPr="00B81891" w:rsidRDefault="009C1054" w:rsidP="00820959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013AD7E6" wp14:editId="28336D36">
            <wp:simplePos x="0" y="0"/>
            <wp:positionH relativeFrom="page">
              <wp:align>center</wp:align>
            </wp:positionH>
            <wp:positionV relativeFrom="paragraph">
              <wp:posOffset>256540</wp:posOffset>
            </wp:positionV>
            <wp:extent cx="6583680" cy="1655064"/>
            <wp:effectExtent l="0" t="0" r="762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680" cy="165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F7">
        <w:rPr>
          <w:rFonts w:ascii="Segoe UI" w:hAnsi="Segoe UI" w:cs="Segoe UI"/>
          <w:sz w:val="20"/>
          <w:szCs w:val="20"/>
        </w:rPr>
        <w:t>14</w:t>
      </w:r>
      <w:r w:rsidR="00A35685" w:rsidRPr="00C12BD1">
        <w:rPr>
          <w:rFonts w:ascii="Segoe UI" w:hAnsi="Segoe UI" w:cs="Segoe UI"/>
          <w:sz w:val="20"/>
          <w:szCs w:val="20"/>
        </w:rPr>
        <w:t xml:space="preserve">% reported online risks happened </w:t>
      </w:r>
      <w:r w:rsidR="005479F7">
        <w:rPr>
          <w:rFonts w:ascii="Segoe UI" w:hAnsi="Segoe UI" w:cs="Segoe UI"/>
          <w:sz w:val="20"/>
          <w:szCs w:val="20"/>
        </w:rPr>
        <w:t xml:space="preserve">every or almost every time </w:t>
      </w:r>
      <w:r w:rsidR="00FC5B57">
        <w:rPr>
          <w:rFonts w:ascii="Segoe UI" w:hAnsi="Segoe UI" w:cs="Segoe UI"/>
          <w:sz w:val="20"/>
          <w:szCs w:val="20"/>
        </w:rPr>
        <w:t xml:space="preserve">compared to </w:t>
      </w:r>
      <w:r w:rsidR="005479F7">
        <w:rPr>
          <w:rFonts w:ascii="Segoe UI" w:hAnsi="Segoe UI" w:cs="Segoe UI"/>
          <w:sz w:val="20"/>
          <w:szCs w:val="20"/>
        </w:rPr>
        <w:t>11</w:t>
      </w:r>
      <w:r w:rsidR="00FC5B57">
        <w:rPr>
          <w:rFonts w:ascii="Segoe UI" w:hAnsi="Segoe UI" w:cs="Segoe UI"/>
          <w:sz w:val="20"/>
          <w:szCs w:val="20"/>
        </w:rPr>
        <w:t>% internationally</w:t>
      </w:r>
      <w:r w:rsidR="00A35685" w:rsidRPr="00C12BD1">
        <w:rPr>
          <w:rFonts w:ascii="Segoe UI" w:hAnsi="Segoe UI" w:cs="Segoe UI"/>
          <w:sz w:val="20"/>
          <w:szCs w:val="20"/>
        </w:rPr>
        <w:t xml:space="preserve">. </w:t>
      </w:r>
    </w:p>
    <w:p w14:paraId="421E080D" w14:textId="756102EB" w:rsidR="000A6C03" w:rsidRDefault="00911A62" w:rsidP="001B329B">
      <w:pPr>
        <w:rPr>
          <w:rFonts w:ascii="Segoe UI" w:hAnsi="Segoe UI" w:cs="Segoe UI"/>
          <w:b/>
          <w:sz w:val="28"/>
          <w:szCs w:val="28"/>
        </w:rPr>
      </w:pPr>
      <w:r w:rsidRPr="00911A62">
        <w:t xml:space="preserve"> </w:t>
      </w:r>
    </w:p>
    <w:p w14:paraId="2733427C" w14:textId="3D97B8F3" w:rsidR="00C9650A" w:rsidRDefault="003E3604" w:rsidP="00144CD4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0"/>
        </w:rPr>
        <w:sectPr w:rsidR="00C9650A" w:rsidSect="00B431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UI" w:hAnsi="Segoe UI" w:cs="Segoe UI"/>
          <w:b/>
          <w:sz w:val="28"/>
          <w:szCs w:val="28"/>
        </w:rPr>
        <w:t>Demographics</w:t>
      </w:r>
    </w:p>
    <w:p w14:paraId="7838DC3B" w14:textId="79651E5C" w:rsidR="00B45D1E" w:rsidRDefault="00F74E84" w:rsidP="00144CD4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F74E84">
        <w:rPr>
          <w:rFonts w:ascii="Segoe UI" w:hAnsi="Segoe UI" w:cs="Segoe UI"/>
          <w:b/>
          <w:sz w:val="20"/>
          <w:szCs w:val="20"/>
        </w:rPr>
        <w:t>Age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sz w:val="20"/>
          <w:szCs w:val="20"/>
        </w:rPr>
        <w:t xml:space="preserve">  </w:t>
      </w:r>
      <w:r w:rsidR="009203CB">
        <w:rPr>
          <w:rFonts w:ascii="Segoe UI" w:hAnsi="Segoe UI" w:cs="Segoe UI"/>
          <w:sz w:val="20"/>
          <w:szCs w:val="20"/>
        </w:rPr>
        <w:t xml:space="preserve">Unsurprisingly, </w:t>
      </w:r>
      <w:r w:rsidR="00C12BD1">
        <w:rPr>
          <w:rFonts w:ascii="Segoe UI" w:hAnsi="Segoe UI" w:cs="Segoe UI"/>
          <w:sz w:val="20"/>
          <w:szCs w:val="20"/>
        </w:rPr>
        <w:t>y</w:t>
      </w:r>
      <w:r w:rsidR="009203CB">
        <w:rPr>
          <w:rFonts w:ascii="Segoe UI" w:hAnsi="Segoe UI" w:cs="Segoe UI"/>
          <w:sz w:val="20"/>
          <w:szCs w:val="20"/>
        </w:rPr>
        <w:t xml:space="preserve">outh (ages 13-17) were found to have a greater </w:t>
      </w:r>
      <w:r w:rsidR="00C12BD1">
        <w:rPr>
          <w:rFonts w:ascii="Segoe UI" w:hAnsi="Segoe UI" w:cs="Segoe UI"/>
          <w:sz w:val="20"/>
          <w:szCs w:val="20"/>
        </w:rPr>
        <w:t xml:space="preserve">number </w:t>
      </w:r>
      <w:r w:rsidR="009203CB">
        <w:rPr>
          <w:rFonts w:ascii="Segoe UI" w:hAnsi="Segoe UI" w:cs="Segoe UI"/>
          <w:sz w:val="20"/>
          <w:szCs w:val="20"/>
        </w:rPr>
        <w:t>of interactions online than adults</w:t>
      </w:r>
      <w:r w:rsidR="00B40FC1">
        <w:rPr>
          <w:rFonts w:ascii="Segoe UI" w:hAnsi="Segoe UI" w:cs="Segoe UI"/>
          <w:sz w:val="20"/>
          <w:szCs w:val="20"/>
        </w:rPr>
        <w:t xml:space="preserve"> (160, 107)</w:t>
      </w:r>
      <w:r w:rsidR="00B40FC1">
        <w:rPr>
          <w:rStyle w:val="FootnoteReference"/>
          <w:rFonts w:ascii="Segoe UI" w:hAnsi="Segoe UI" w:cs="Segoe UI"/>
          <w:sz w:val="20"/>
          <w:szCs w:val="20"/>
        </w:rPr>
        <w:footnoteReference w:id="1"/>
      </w:r>
      <w:r w:rsidR="009203CB">
        <w:rPr>
          <w:rFonts w:ascii="Segoe UI" w:hAnsi="Segoe UI" w:cs="Segoe UI"/>
          <w:sz w:val="20"/>
          <w:szCs w:val="20"/>
        </w:rPr>
        <w:t xml:space="preserve">. </w:t>
      </w:r>
      <w:r w:rsidR="00CB1FB0" w:rsidRPr="00CB1FB0">
        <w:rPr>
          <w:rFonts w:ascii="Segoe UI" w:hAnsi="Segoe UI" w:cs="Segoe UI"/>
          <w:sz w:val="20"/>
          <w:szCs w:val="20"/>
        </w:rPr>
        <w:t xml:space="preserve">Higher interactions among youth translated into much higher rates of online risk </w:t>
      </w:r>
      <w:r w:rsidR="00CB1FB0">
        <w:rPr>
          <w:rFonts w:ascii="Segoe UI" w:hAnsi="Segoe UI" w:cs="Segoe UI"/>
          <w:sz w:val="20"/>
          <w:szCs w:val="20"/>
        </w:rPr>
        <w:t>for their friends and family (66</w:t>
      </w:r>
      <w:r w:rsidR="00CB1FB0" w:rsidRPr="00CB1FB0">
        <w:rPr>
          <w:rFonts w:ascii="Segoe UI" w:hAnsi="Segoe UI" w:cs="Segoe UI"/>
          <w:sz w:val="20"/>
          <w:szCs w:val="20"/>
        </w:rPr>
        <w:t xml:space="preserve">%, </w:t>
      </w:r>
      <w:r w:rsidR="00CB1FB0">
        <w:rPr>
          <w:rFonts w:ascii="Segoe UI" w:hAnsi="Segoe UI" w:cs="Segoe UI"/>
          <w:sz w:val="20"/>
          <w:szCs w:val="20"/>
        </w:rPr>
        <w:t>46</w:t>
      </w:r>
      <w:r w:rsidR="00CB1FB0" w:rsidRPr="00CB1FB0">
        <w:rPr>
          <w:rFonts w:ascii="Segoe UI" w:hAnsi="Segoe UI" w:cs="Segoe UI"/>
          <w:sz w:val="20"/>
          <w:szCs w:val="20"/>
        </w:rPr>
        <w:t>%), but not for themselves (5</w:t>
      </w:r>
      <w:r w:rsidR="00CB1FB0">
        <w:rPr>
          <w:rFonts w:ascii="Segoe UI" w:hAnsi="Segoe UI" w:cs="Segoe UI"/>
          <w:sz w:val="20"/>
          <w:szCs w:val="20"/>
        </w:rPr>
        <w:t>9</w:t>
      </w:r>
      <w:r w:rsidR="00CB1FB0" w:rsidRPr="00CB1FB0">
        <w:rPr>
          <w:rFonts w:ascii="Segoe UI" w:hAnsi="Segoe UI" w:cs="Segoe UI"/>
          <w:sz w:val="20"/>
          <w:szCs w:val="20"/>
        </w:rPr>
        <w:t xml:space="preserve">%, </w:t>
      </w:r>
      <w:r w:rsidR="00CB1FB0">
        <w:rPr>
          <w:rFonts w:ascii="Segoe UI" w:hAnsi="Segoe UI" w:cs="Segoe UI"/>
          <w:sz w:val="20"/>
          <w:szCs w:val="20"/>
        </w:rPr>
        <w:t>52</w:t>
      </w:r>
      <w:r w:rsidR="00CB1FB0" w:rsidRPr="00CB1FB0">
        <w:rPr>
          <w:rFonts w:ascii="Segoe UI" w:hAnsi="Segoe UI" w:cs="Segoe UI"/>
          <w:sz w:val="20"/>
          <w:szCs w:val="20"/>
        </w:rPr>
        <w:t>%) c</w:t>
      </w:r>
      <w:r w:rsidR="00354B1F">
        <w:rPr>
          <w:rFonts w:ascii="Segoe UI" w:hAnsi="Segoe UI" w:cs="Segoe UI"/>
          <w:sz w:val="20"/>
          <w:szCs w:val="20"/>
        </w:rPr>
        <w:t>ompared to adults. This suggested</w:t>
      </w:r>
      <w:r w:rsidR="00CB1FB0" w:rsidRPr="00CB1FB0">
        <w:rPr>
          <w:rFonts w:ascii="Segoe UI" w:hAnsi="Segoe UI" w:cs="Segoe UI"/>
          <w:sz w:val="20"/>
          <w:szCs w:val="20"/>
        </w:rPr>
        <w:t xml:space="preserve"> that youth may have underreported their exposure to online risks and were more willing to share their negative online experiences</w:t>
      </w:r>
      <w:r w:rsidR="009203CB">
        <w:rPr>
          <w:rFonts w:ascii="Segoe UI" w:hAnsi="Segoe UI" w:cs="Segoe UI"/>
          <w:sz w:val="20"/>
          <w:szCs w:val="20"/>
        </w:rPr>
        <w:t xml:space="preserve">. </w:t>
      </w:r>
    </w:p>
    <w:p w14:paraId="464D0D55" w14:textId="3FA6420A" w:rsidR="00BE29D1" w:rsidRDefault="00BE29D1" w:rsidP="00FC35D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Youth were </w:t>
      </w:r>
      <w:r w:rsidR="009B0D40">
        <w:rPr>
          <w:rFonts w:ascii="Segoe UI" w:hAnsi="Segoe UI" w:cs="Segoe UI"/>
          <w:sz w:val="20"/>
          <w:szCs w:val="20"/>
        </w:rPr>
        <w:t xml:space="preserve">more </w:t>
      </w:r>
      <w:r>
        <w:rPr>
          <w:rFonts w:ascii="Segoe UI" w:hAnsi="Segoe UI" w:cs="Segoe UI"/>
          <w:sz w:val="20"/>
          <w:szCs w:val="20"/>
        </w:rPr>
        <w:t xml:space="preserve">likely </w:t>
      </w:r>
      <w:r w:rsidR="009B0D40">
        <w:rPr>
          <w:rFonts w:ascii="Segoe UI" w:hAnsi="Segoe UI" w:cs="Segoe UI"/>
          <w:sz w:val="20"/>
          <w:szCs w:val="20"/>
        </w:rPr>
        <w:t>(59%, 35</w:t>
      </w:r>
      <w:r>
        <w:rPr>
          <w:rFonts w:ascii="Segoe UI" w:hAnsi="Segoe UI" w:cs="Segoe UI"/>
          <w:sz w:val="20"/>
          <w:szCs w:val="20"/>
        </w:rPr>
        <w:t>%) to have met in person the individual responsible for the online risk.</w:t>
      </w:r>
    </w:p>
    <w:p w14:paraId="1096DFAF" w14:textId="68404801" w:rsidR="00B45D1E" w:rsidRDefault="005C2CE8" w:rsidP="00FC35D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5C2CE8">
        <w:rPr>
          <w:noProof/>
        </w:rPr>
        <w:drawing>
          <wp:anchor distT="0" distB="0" distL="114300" distR="114300" simplePos="0" relativeHeight="251721728" behindDoc="0" locked="0" layoutInCell="1" allowOverlap="1" wp14:anchorId="440C9E6C" wp14:editId="72101897">
            <wp:simplePos x="0" y="0"/>
            <wp:positionH relativeFrom="column">
              <wp:posOffset>-160020</wp:posOffset>
            </wp:positionH>
            <wp:positionV relativeFrom="paragraph">
              <wp:posOffset>1142365</wp:posOffset>
            </wp:positionV>
            <wp:extent cx="3392424" cy="1975104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3CB">
        <w:rPr>
          <w:rFonts w:ascii="Segoe UI" w:hAnsi="Segoe UI" w:cs="Segoe UI"/>
          <w:sz w:val="20"/>
          <w:szCs w:val="20"/>
        </w:rPr>
        <w:t>Youth showed greater concern</w:t>
      </w:r>
      <w:r w:rsidR="00E0435D">
        <w:rPr>
          <w:rFonts w:ascii="Segoe UI" w:hAnsi="Segoe UI" w:cs="Segoe UI"/>
          <w:sz w:val="20"/>
          <w:szCs w:val="20"/>
        </w:rPr>
        <w:t xml:space="preserve"> about the future of online risks</w:t>
      </w:r>
      <w:r w:rsidR="00E6191E">
        <w:rPr>
          <w:rFonts w:ascii="Segoe UI" w:hAnsi="Segoe UI" w:cs="Segoe UI"/>
          <w:sz w:val="20"/>
          <w:szCs w:val="20"/>
        </w:rPr>
        <w:t xml:space="preserve"> (51%, 42%)</w:t>
      </w:r>
      <w:r w:rsidR="009203CB">
        <w:rPr>
          <w:rFonts w:ascii="Segoe UI" w:hAnsi="Segoe UI" w:cs="Segoe UI"/>
          <w:sz w:val="20"/>
          <w:szCs w:val="20"/>
        </w:rPr>
        <w:t>, more likely to take actions</w:t>
      </w:r>
      <w:r w:rsidR="00E6191E">
        <w:rPr>
          <w:rFonts w:ascii="Segoe UI" w:hAnsi="Segoe UI" w:cs="Segoe UI"/>
          <w:sz w:val="20"/>
          <w:szCs w:val="20"/>
        </w:rPr>
        <w:t xml:space="preserve"> (81%, 69%)</w:t>
      </w:r>
      <w:r w:rsidR="009203CB">
        <w:rPr>
          <w:rFonts w:ascii="Segoe UI" w:hAnsi="Segoe UI" w:cs="Segoe UI"/>
          <w:sz w:val="20"/>
          <w:szCs w:val="20"/>
        </w:rPr>
        <w:t xml:space="preserve"> and expressed more confidence in responding to uncivil behavior</w:t>
      </w:r>
      <w:r w:rsidR="00E0435D">
        <w:rPr>
          <w:rFonts w:ascii="Segoe UI" w:hAnsi="Segoe UI" w:cs="Segoe UI"/>
          <w:sz w:val="20"/>
          <w:szCs w:val="20"/>
        </w:rPr>
        <w:t xml:space="preserve"> than adults</w:t>
      </w:r>
      <w:r w:rsidR="00E6191E">
        <w:rPr>
          <w:rFonts w:ascii="Segoe UI" w:hAnsi="Segoe UI" w:cs="Segoe UI"/>
          <w:sz w:val="20"/>
          <w:szCs w:val="20"/>
        </w:rPr>
        <w:t xml:space="preserve"> (64%, 57%)</w:t>
      </w:r>
      <w:r w:rsidR="00E0435D">
        <w:rPr>
          <w:rFonts w:ascii="Segoe UI" w:hAnsi="Segoe UI" w:cs="Segoe UI"/>
          <w:sz w:val="20"/>
          <w:szCs w:val="20"/>
        </w:rPr>
        <w:t>.</w:t>
      </w:r>
      <w:r w:rsidR="00F124C0">
        <w:rPr>
          <w:rFonts w:ascii="Segoe UI" w:hAnsi="Segoe UI" w:cs="Segoe UI"/>
          <w:sz w:val="20"/>
          <w:szCs w:val="20"/>
        </w:rPr>
        <w:br w:type="column"/>
      </w:r>
      <w:r w:rsidR="006C26A8" w:rsidRPr="00F74E84">
        <w:rPr>
          <w:rFonts w:ascii="Segoe UI" w:hAnsi="Segoe UI" w:cs="Segoe UI"/>
          <w:b/>
          <w:sz w:val="20"/>
          <w:szCs w:val="20"/>
        </w:rPr>
        <w:t>Gender</w:t>
      </w:r>
      <w:r w:rsidR="00B47F77">
        <w:rPr>
          <w:rFonts w:ascii="Segoe UI" w:hAnsi="Segoe UI" w:cs="Segoe UI"/>
          <w:sz w:val="20"/>
          <w:szCs w:val="20"/>
        </w:rPr>
        <w:t>:</w:t>
      </w:r>
      <w:r w:rsidR="00C12BD1">
        <w:rPr>
          <w:rFonts w:ascii="Segoe UI" w:hAnsi="Segoe UI" w:cs="Segoe UI"/>
          <w:b/>
          <w:sz w:val="20"/>
          <w:szCs w:val="20"/>
        </w:rPr>
        <w:t xml:space="preserve"> </w:t>
      </w:r>
      <w:r w:rsidR="00B45D1E">
        <w:rPr>
          <w:rFonts w:ascii="Segoe UI" w:hAnsi="Segoe UI" w:cs="Segoe UI"/>
          <w:sz w:val="20"/>
          <w:szCs w:val="20"/>
        </w:rPr>
        <w:t xml:space="preserve">Males reported higher </w:t>
      </w:r>
      <w:r w:rsidR="00C12BD1">
        <w:rPr>
          <w:rFonts w:ascii="Segoe UI" w:hAnsi="Segoe UI" w:cs="Segoe UI"/>
          <w:sz w:val="20"/>
          <w:szCs w:val="20"/>
        </w:rPr>
        <w:t xml:space="preserve">numbers </w:t>
      </w:r>
      <w:r w:rsidR="00B45D1E">
        <w:rPr>
          <w:rFonts w:ascii="Segoe UI" w:hAnsi="Segoe UI" w:cs="Segoe UI"/>
          <w:sz w:val="20"/>
          <w:szCs w:val="20"/>
        </w:rPr>
        <w:t xml:space="preserve">of online interactions </w:t>
      </w:r>
      <w:r w:rsidR="00336EE9">
        <w:rPr>
          <w:rFonts w:ascii="Segoe UI" w:hAnsi="Segoe UI" w:cs="Segoe UI"/>
          <w:sz w:val="20"/>
          <w:szCs w:val="20"/>
        </w:rPr>
        <w:t>(136, 131)</w:t>
      </w:r>
      <w:r w:rsidR="00C574C2">
        <w:rPr>
          <w:rStyle w:val="FootnoteReference"/>
          <w:rFonts w:ascii="Segoe UI" w:hAnsi="Segoe UI" w:cs="Segoe UI"/>
          <w:sz w:val="20"/>
          <w:szCs w:val="20"/>
        </w:rPr>
        <w:footnoteReference w:id="2"/>
      </w:r>
      <w:r w:rsidR="00336EE9">
        <w:rPr>
          <w:rFonts w:ascii="Segoe UI" w:hAnsi="Segoe UI" w:cs="Segoe UI"/>
          <w:sz w:val="20"/>
          <w:szCs w:val="20"/>
        </w:rPr>
        <w:t xml:space="preserve"> </w:t>
      </w:r>
      <w:r w:rsidR="00B45D1E">
        <w:rPr>
          <w:rFonts w:ascii="Segoe UI" w:hAnsi="Segoe UI" w:cs="Segoe UI"/>
          <w:sz w:val="20"/>
          <w:szCs w:val="20"/>
        </w:rPr>
        <w:t>and exposure to online risks</w:t>
      </w:r>
      <w:r w:rsidR="00336EE9">
        <w:rPr>
          <w:rFonts w:ascii="Segoe UI" w:hAnsi="Segoe UI" w:cs="Segoe UI"/>
          <w:sz w:val="20"/>
          <w:szCs w:val="20"/>
        </w:rPr>
        <w:t xml:space="preserve"> (60%, 51%)</w:t>
      </w:r>
      <w:r w:rsidR="00B45D1E">
        <w:rPr>
          <w:rFonts w:ascii="Segoe UI" w:hAnsi="Segoe UI" w:cs="Segoe UI"/>
          <w:sz w:val="20"/>
          <w:szCs w:val="20"/>
        </w:rPr>
        <w:t xml:space="preserve">. Greater exposure for males was driven by behavioral and sexual risks. </w:t>
      </w:r>
    </w:p>
    <w:p w14:paraId="1246B790" w14:textId="39022198" w:rsidR="00B413D0" w:rsidRDefault="00B413D0" w:rsidP="00FC35D0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Males reported being more confident in dealing with an online risk </w:t>
      </w:r>
      <w:r w:rsidR="00792C89">
        <w:rPr>
          <w:rFonts w:ascii="Segoe UI" w:hAnsi="Segoe UI" w:cs="Segoe UI"/>
          <w:sz w:val="20"/>
          <w:szCs w:val="20"/>
        </w:rPr>
        <w:t xml:space="preserve">(65%, 56%) </w:t>
      </w:r>
      <w:r>
        <w:rPr>
          <w:rFonts w:ascii="Segoe UI" w:hAnsi="Segoe UI" w:cs="Segoe UI"/>
          <w:sz w:val="20"/>
          <w:szCs w:val="20"/>
        </w:rPr>
        <w:t xml:space="preserve">and </w:t>
      </w:r>
      <w:r w:rsidR="00B2561C">
        <w:rPr>
          <w:rFonts w:ascii="Segoe UI" w:hAnsi="Segoe UI" w:cs="Segoe UI"/>
          <w:sz w:val="20"/>
          <w:szCs w:val="20"/>
        </w:rPr>
        <w:t>more likely to have acted</w:t>
      </w:r>
      <w:r w:rsidR="00792C89">
        <w:rPr>
          <w:rFonts w:ascii="Segoe UI" w:hAnsi="Segoe UI" w:cs="Segoe UI"/>
          <w:sz w:val="20"/>
          <w:szCs w:val="20"/>
        </w:rPr>
        <w:t xml:space="preserve"> </w:t>
      </w:r>
      <w:r w:rsidR="00B2561C">
        <w:rPr>
          <w:rFonts w:ascii="Segoe UI" w:hAnsi="Segoe UI" w:cs="Segoe UI"/>
          <w:sz w:val="20"/>
          <w:szCs w:val="20"/>
        </w:rPr>
        <w:t xml:space="preserve">in response to a risk </w:t>
      </w:r>
      <w:r w:rsidR="00792C89">
        <w:rPr>
          <w:rFonts w:ascii="Segoe UI" w:hAnsi="Segoe UI" w:cs="Segoe UI"/>
          <w:sz w:val="20"/>
          <w:szCs w:val="20"/>
        </w:rPr>
        <w:t>(81%, 69%). Yet</w:t>
      </w:r>
      <w:r>
        <w:rPr>
          <w:rFonts w:ascii="Segoe UI" w:hAnsi="Segoe UI" w:cs="Segoe UI"/>
          <w:sz w:val="20"/>
          <w:szCs w:val="20"/>
        </w:rPr>
        <w:t xml:space="preserve"> more males than females expressed concern about online risks becoming worse in the future</w:t>
      </w:r>
      <w:r w:rsidR="00684EB9">
        <w:rPr>
          <w:rFonts w:ascii="Segoe UI" w:hAnsi="Segoe UI" w:cs="Segoe UI"/>
          <w:sz w:val="20"/>
          <w:szCs w:val="20"/>
        </w:rPr>
        <w:t xml:space="preserve"> (53%, 40%)</w:t>
      </w:r>
      <w:r>
        <w:rPr>
          <w:rFonts w:ascii="Segoe UI" w:hAnsi="Segoe UI" w:cs="Segoe UI"/>
          <w:sz w:val="20"/>
          <w:szCs w:val="20"/>
        </w:rPr>
        <w:t xml:space="preserve">. </w:t>
      </w:r>
      <w:r w:rsidR="00D63BF8">
        <w:rPr>
          <w:rFonts w:ascii="Segoe UI" w:hAnsi="Segoe UI" w:cs="Segoe UI"/>
          <w:sz w:val="20"/>
          <w:szCs w:val="20"/>
        </w:rPr>
        <w:t>M</w:t>
      </w:r>
      <w:r w:rsidR="00684EB9">
        <w:rPr>
          <w:rFonts w:ascii="Segoe UI" w:hAnsi="Segoe UI" w:cs="Segoe UI"/>
          <w:sz w:val="20"/>
          <w:szCs w:val="20"/>
        </w:rPr>
        <w:t xml:space="preserve">ales </w:t>
      </w:r>
      <w:r w:rsidR="00D63BF8">
        <w:rPr>
          <w:rFonts w:ascii="Segoe UI" w:hAnsi="Segoe UI" w:cs="Segoe UI"/>
          <w:sz w:val="20"/>
          <w:szCs w:val="20"/>
        </w:rPr>
        <w:t xml:space="preserve">were also more likely to have </w:t>
      </w:r>
      <w:r>
        <w:rPr>
          <w:rFonts w:ascii="Segoe UI" w:hAnsi="Segoe UI" w:cs="Segoe UI"/>
          <w:sz w:val="20"/>
          <w:szCs w:val="20"/>
        </w:rPr>
        <w:t xml:space="preserve">met </w:t>
      </w:r>
      <w:r w:rsidR="00C12BD1">
        <w:rPr>
          <w:rFonts w:ascii="Segoe UI" w:hAnsi="Segoe UI" w:cs="Segoe UI"/>
          <w:sz w:val="20"/>
          <w:szCs w:val="20"/>
        </w:rPr>
        <w:t xml:space="preserve">in person </w:t>
      </w:r>
      <w:r>
        <w:rPr>
          <w:rFonts w:ascii="Segoe UI" w:hAnsi="Segoe UI" w:cs="Segoe UI"/>
          <w:sz w:val="20"/>
          <w:szCs w:val="20"/>
        </w:rPr>
        <w:t xml:space="preserve">the </w:t>
      </w:r>
      <w:r w:rsidR="00C12BD1">
        <w:rPr>
          <w:rFonts w:ascii="Segoe UI" w:hAnsi="Segoe UI" w:cs="Segoe UI"/>
          <w:sz w:val="20"/>
          <w:szCs w:val="20"/>
        </w:rPr>
        <w:t xml:space="preserve">individual </w:t>
      </w:r>
      <w:r>
        <w:rPr>
          <w:rFonts w:ascii="Segoe UI" w:hAnsi="Segoe UI" w:cs="Segoe UI"/>
          <w:sz w:val="20"/>
          <w:szCs w:val="20"/>
        </w:rPr>
        <w:t>responsible for the online risk</w:t>
      </w:r>
      <w:r w:rsidR="00D63BF8">
        <w:rPr>
          <w:rFonts w:ascii="Segoe UI" w:hAnsi="Segoe UI" w:cs="Segoe UI"/>
          <w:sz w:val="20"/>
          <w:szCs w:val="20"/>
        </w:rPr>
        <w:t xml:space="preserve"> (53%, 41%)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3BE9CF23" w14:textId="594481EC" w:rsidR="00B43178" w:rsidRPr="00775661" w:rsidRDefault="00BC43B9" w:rsidP="000118BA">
      <w:pPr>
        <w:autoSpaceDE w:val="0"/>
        <w:autoSpaceDN w:val="0"/>
        <w:adjustRightInd w:val="0"/>
        <w:spacing w:before="100"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BC43B9">
        <w:rPr>
          <w:noProof/>
        </w:rPr>
        <w:drawing>
          <wp:anchor distT="0" distB="0" distL="114300" distR="114300" simplePos="0" relativeHeight="251719680" behindDoc="0" locked="0" layoutInCell="1" allowOverlap="1" wp14:anchorId="1CE2D0CD" wp14:editId="4B1D5CE1">
            <wp:simplePos x="0" y="0"/>
            <wp:positionH relativeFrom="column">
              <wp:posOffset>0</wp:posOffset>
            </wp:positionH>
            <wp:positionV relativeFrom="paragraph">
              <wp:posOffset>1142365</wp:posOffset>
            </wp:positionV>
            <wp:extent cx="3392424" cy="1975104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424" cy="197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13D0">
        <w:rPr>
          <w:rFonts w:ascii="Segoe UI" w:hAnsi="Segoe UI" w:cs="Segoe UI"/>
          <w:sz w:val="20"/>
          <w:szCs w:val="20"/>
        </w:rPr>
        <w:t xml:space="preserve">Females were more pessimistic about the future of </w:t>
      </w:r>
      <w:r w:rsidR="00674CB0">
        <w:rPr>
          <w:rFonts w:ascii="Segoe UI" w:hAnsi="Segoe UI" w:cs="Segoe UI"/>
          <w:sz w:val="20"/>
          <w:szCs w:val="20"/>
        </w:rPr>
        <w:t>civility</w:t>
      </w:r>
      <w:r w:rsidR="00B413D0">
        <w:rPr>
          <w:rFonts w:ascii="Segoe UI" w:hAnsi="Segoe UI" w:cs="Segoe UI"/>
          <w:sz w:val="20"/>
          <w:szCs w:val="20"/>
        </w:rPr>
        <w:t xml:space="preserve"> and safe</w:t>
      </w:r>
      <w:r w:rsidR="00674CB0">
        <w:rPr>
          <w:rFonts w:ascii="Segoe UI" w:hAnsi="Segoe UI" w:cs="Segoe UI"/>
          <w:sz w:val="20"/>
          <w:szCs w:val="20"/>
        </w:rPr>
        <w:t>t</w:t>
      </w:r>
      <w:r w:rsidR="00B413D0">
        <w:rPr>
          <w:rFonts w:ascii="Segoe UI" w:hAnsi="Segoe UI" w:cs="Segoe UI"/>
          <w:sz w:val="20"/>
          <w:szCs w:val="20"/>
        </w:rPr>
        <w:t xml:space="preserve">y. Females were less likely </w:t>
      </w:r>
      <w:r w:rsidR="00674CB0">
        <w:rPr>
          <w:rFonts w:ascii="Segoe UI" w:hAnsi="Segoe UI" w:cs="Segoe UI"/>
          <w:sz w:val="20"/>
          <w:szCs w:val="20"/>
        </w:rPr>
        <w:t xml:space="preserve">than males </w:t>
      </w:r>
      <w:r w:rsidR="00B413D0">
        <w:rPr>
          <w:rFonts w:ascii="Segoe UI" w:hAnsi="Segoe UI" w:cs="Segoe UI"/>
          <w:sz w:val="20"/>
          <w:szCs w:val="20"/>
        </w:rPr>
        <w:t xml:space="preserve">to say their </w:t>
      </w:r>
      <w:r w:rsidR="00674CB0">
        <w:rPr>
          <w:rFonts w:ascii="Segoe UI" w:hAnsi="Segoe UI" w:cs="Segoe UI"/>
          <w:sz w:val="20"/>
          <w:szCs w:val="20"/>
        </w:rPr>
        <w:t>interactions</w:t>
      </w:r>
      <w:r w:rsidR="00B413D0">
        <w:rPr>
          <w:rFonts w:ascii="Segoe UI" w:hAnsi="Segoe UI" w:cs="Segoe UI"/>
          <w:sz w:val="20"/>
          <w:szCs w:val="20"/>
        </w:rPr>
        <w:t xml:space="preserve"> will increase in the future</w:t>
      </w:r>
      <w:r w:rsidR="00674CB0">
        <w:rPr>
          <w:rFonts w:ascii="Segoe UI" w:hAnsi="Segoe UI" w:cs="Segoe UI"/>
          <w:sz w:val="20"/>
          <w:szCs w:val="20"/>
        </w:rPr>
        <w:t xml:space="preserve"> (111</w:t>
      </w:r>
      <w:r w:rsidR="00B40FC1">
        <w:rPr>
          <w:rFonts w:ascii="Segoe UI" w:hAnsi="Segoe UI" w:cs="Segoe UI"/>
          <w:sz w:val="20"/>
          <w:szCs w:val="20"/>
        </w:rPr>
        <w:t xml:space="preserve">, </w:t>
      </w:r>
      <w:r w:rsidR="00674CB0">
        <w:rPr>
          <w:rFonts w:ascii="Segoe UI" w:hAnsi="Segoe UI" w:cs="Segoe UI"/>
          <w:sz w:val="20"/>
          <w:szCs w:val="20"/>
        </w:rPr>
        <w:t>129)</w:t>
      </w:r>
      <w:r w:rsidR="00C574C2">
        <w:rPr>
          <w:rStyle w:val="FootnoteReference"/>
          <w:rFonts w:ascii="Segoe UI" w:hAnsi="Segoe UI" w:cs="Segoe UI"/>
          <w:sz w:val="20"/>
          <w:szCs w:val="20"/>
        </w:rPr>
        <w:footnoteReference w:id="3"/>
      </w:r>
      <w:r w:rsidR="00B40FC1">
        <w:rPr>
          <w:rFonts w:ascii="Segoe UI" w:hAnsi="Segoe UI" w:cs="Segoe UI"/>
          <w:sz w:val="20"/>
          <w:szCs w:val="20"/>
        </w:rPr>
        <w:t>.</w:t>
      </w:r>
    </w:p>
    <w:sectPr w:rsidR="00B43178" w:rsidRPr="00775661" w:rsidSect="001620D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16650" w14:textId="77777777" w:rsidR="007C764B" w:rsidRDefault="007C764B" w:rsidP="00E36286">
      <w:pPr>
        <w:spacing w:after="0" w:line="240" w:lineRule="auto"/>
      </w:pPr>
      <w:r>
        <w:separator/>
      </w:r>
    </w:p>
  </w:endnote>
  <w:endnote w:type="continuationSeparator" w:id="0">
    <w:p w14:paraId="4DC4D4A9" w14:textId="77777777" w:rsidR="007C764B" w:rsidRDefault="007C764B" w:rsidP="00E36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D0F70" w14:textId="77777777" w:rsidR="003602B1" w:rsidRPr="00C078BD" w:rsidRDefault="003602B1" w:rsidP="00C078BD">
    <w:pPr>
      <w:pStyle w:val="Footer"/>
      <w:rPr>
        <w:i/>
        <w:sz w:val="20"/>
        <w:szCs w:val="20"/>
      </w:rPr>
    </w:pPr>
  </w:p>
  <w:p w14:paraId="5C161A3F" w14:textId="3685C785" w:rsidR="003602B1" w:rsidRDefault="003602B1" w:rsidP="002C38DE">
    <w:pPr>
      <w:pStyle w:val="Footer"/>
    </w:pPr>
    <w:r w:rsidRPr="000F1585">
      <w:rPr>
        <w:i/>
        <w:sz w:val="20"/>
        <w:szCs w:val="20"/>
      </w:rPr>
      <w:t>Prepared by Telecommunications Research Group for Microsoft Corporation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</w:t>
    </w:r>
    <w:sdt>
      <w:sdtPr>
        <w:id w:val="-89273530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720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56F9C591" w14:textId="77777777" w:rsidR="003602B1" w:rsidRDefault="003602B1">
    <w:pPr>
      <w:pStyle w:val="Footer"/>
    </w:pPr>
  </w:p>
  <w:p w14:paraId="471D2DFB" w14:textId="77777777" w:rsidR="003602B1" w:rsidRDefault="003602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C09F4" w14:textId="77777777" w:rsidR="007C764B" w:rsidRDefault="007C764B" w:rsidP="00E36286">
      <w:pPr>
        <w:spacing w:after="0" w:line="240" w:lineRule="auto"/>
      </w:pPr>
      <w:r>
        <w:separator/>
      </w:r>
    </w:p>
  </w:footnote>
  <w:footnote w:type="continuationSeparator" w:id="0">
    <w:p w14:paraId="30D7BB90" w14:textId="77777777" w:rsidR="007C764B" w:rsidRDefault="007C764B" w:rsidP="00E36286">
      <w:pPr>
        <w:spacing w:after="0" w:line="240" w:lineRule="auto"/>
      </w:pPr>
      <w:r>
        <w:continuationSeparator/>
      </w:r>
    </w:p>
  </w:footnote>
  <w:footnote w:id="1">
    <w:p w14:paraId="5E47309D" w14:textId="26D140CB" w:rsidR="00B40FC1" w:rsidRPr="00A2341D" w:rsidRDefault="007600EE">
      <w:pPr>
        <w:pStyle w:val="FootnoteText"/>
        <w:rPr>
          <w:rFonts w:ascii="Segoe UI" w:hAnsi="Segoe UI" w:cs="Segoe UI"/>
          <w:sz w:val="18"/>
          <w:szCs w:val="18"/>
        </w:rPr>
      </w:pPr>
      <w:r w:rsidRPr="00A2341D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A2341D">
        <w:rPr>
          <w:rFonts w:ascii="Segoe UI" w:hAnsi="Segoe UI" w:cs="Segoe UI"/>
          <w:sz w:val="18"/>
          <w:szCs w:val="18"/>
        </w:rPr>
        <w:t xml:space="preserve"> Past year interactions (% more minus % less x 100 +100)</w:t>
      </w:r>
    </w:p>
  </w:footnote>
  <w:footnote w:id="2">
    <w:p w14:paraId="4551FEA9" w14:textId="435AE9E5" w:rsidR="00C574C2" w:rsidRPr="00A2341D" w:rsidRDefault="00C574C2">
      <w:pPr>
        <w:pStyle w:val="FootnoteText"/>
        <w:rPr>
          <w:rFonts w:ascii="Segoe UI" w:hAnsi="Segoe UI" w:cs="Segoe UI"/>
          <w:sz w:val="18"/>
          <w:szCs w:val="18"/>
        </w:rPr>
      </w:pPr>
      <w:r w:rsidRPr="00A2341D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A2341D">
        <w:rPr>
          <w:rFonts w:ascii="Segoe UI" w:hAnsi="Segoe UI" w:cs="Segoe UI"/>
          <w:sz w:val="18"/>
          <w:szCs w:val="18"/>
        </w:rPr>
        <w:t xml:space="preserve"> </w:t>
      </w:r>
      <w:r w:rsidR="006A31A4" w:rsidRPr="00A2341D">
        <w:rPr>
          <w:rFonts w:ascii="Segoe UI" w:hAnsi="Segoe UI" w:cs="Segoe UI"/>
          <w:sz w:val="18"/>
          <w:szCs w:val="18"/>
        </w:rPr>
        <w:t>I</w:t>
      </w:r>
      <w:r w:rsidRPr="00A2341D">
        <w:rPr>
          <w:rFonts w:ascii="Segoe UI" w:hAnsi="Segoe UI" w:cs="Segoe UI"/>
          <w:sz w:val="18"/>
          <w:szCs w:val="18"/>
        </w:rPr>
        <w:t>bid</w:t>
      </w:r>
      <w:r w:rsidR="006A31A4" w:rsidRPr="00A2341D">
        <w:rPr>
          <w:rFonts w:ascii="Segoe UI" w:hAnsi="Segoe UI" w:cs="Segoe UI"/>
          <w:sz w:val="18"/>
          <w:szCs w:val="18"/>
        </w:rPr>
        <w:t>.</w:t>
      </w:r>
    </w:p>
  </w:footnote>
  <w:footnote w:id="3">
    <w:p w14:paraId="0CE6C70B" w14:textId="4BF71FB8" w:rsidR="00C574C2" w:rsidRPr="00A2341D" w:rsidRDefault="00C574C2">
      <w:pPr>
        <w:pStyle w:val="FootnoteText"/>
        <w:rPr>
          <w:rFonts w:ascii="Segoe UI" w:hAnsi="Segoe UI" w:cs="Segoe UI"/>
          <w:sz w:val="18"/>
          <w:szCs w:val="18"/>
        </w:rPr>
      </w:pPr>
      <w:r w:rsidRPr="00A2341D">
        <w:rPr>
          <w:rStyle w:val="FootnoteReference"/>
          <w:rFonts w:ascii="Segoe UI" w:hAnsi="Segoe UI" w:cs="Segoe UI"/>
          <w:sz w:val="18"/>
          <w:szCs w:val="18"/>
        </w:rPr>
        <w:footnoteRef/>
      </w:r>
      <w:r w:rsidRPr="00A2341D">
        <w:rPr>
          <w:rFonts w:ascii="Segoe UI" w:hAnsi="Segoe UI" w:cs="Segoe UI"/>
          <w:sz w:val="18"/>
          <w:szCs w:val="18"/>
        </w:rPr>
        <w:t xml:space="preserve"> </w:t>
      </w:r>
      <w:r w:rsidR="006A31A4" w:rsidRPr="00A2341D">
        <w:rPr>
          <w:rFonts w:ascii="Segoe UI" w:hAnsi="Segoe UI" w:cs="Segoe UI"/>
          <w:sz w:val="18"/>
          <w:szCs w:val="18"/>
        </w:rPr>
        <w:t>I</w:t>
      </w:r>
      <w:r w:rsidRPr="00A2341D">
        <w:rPr>
          <w:rFonts w:ascii="Segoe UI" w:hAnsi="Segoe UI" w:cs="Segoe UI"/>
          <w:sz w:val="18"/>
          <w:szCs w:val="18"/>
        </w:rPr>
        <w:t>bid</w:t>
      </w:r>
      <w:r w:rsidR="006A31A4" w:rsidRPr="00A2341D">
        <w:rPr>
          <w:rFonts w:ascii="Segoe UI" w:hAnsi="Segoe UI" w:cs="Segoe U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in;height:63pt" o:bullet="t">
        <v:imagedata r:id="rId1" o:title="artE8B4"/>
      </v:shape>
    </w:pict>
  </w:numPicBullet>
  <w:abstractNum w:abstractNumId="0" w15:restartNumberingAfterBreak="0">
    <w:nsid w:val="062159B1"/>
    <w:multiLevelType w:val="hybridMultilevel"/>
    <w:tmpl w:val="C2A25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453E61"/>
    <w:multiLevelType w:val="hybridMultilevel"/>
    <w:tmpl w:val="AF62B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F0CE4"/>
    <w:multiLevelType w:val="hybridMultilevel"/>
    <w:tmpl w:val="861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57F"/>
    <w:multiLevelType w:val="hybridMultilevel"/>
    <w:tmpl w:val="41D27B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252FFD"/>
    <w:multiLevelType w:val="hybridMultilevel"/>
    <w:tmpl w:val="8368A66E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8413884"/>
    <w:multiLevelType w:val="hybridMultilevel"/>
    <w:tmpl w:val="A4B0A61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151878"/>
    <w:multiLevelType w:val="hybridMultilevel"/>
    <w:tmpl w:val="E8302DC4"/>
    <w:lvl w:ilvl="0" w:tplc="33D28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CE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885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49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528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EA99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27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BCF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3E8E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F1568A"/>
    <w:multiLevelType w:val="hybridMultilevel"/>
    <w:tmpl w:val="4A18D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F909E6"/>
    <w:multiLevelType w:val="hybridMultilevel"/>
    <w:tmpl w:val="FEAE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0626A"/>
    <w:multiLevelType w:val="hybridMultilevel"/>
    <w:tmpl w:val="B2527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944DA"/>
    <w:multiLevelType w:val="hybridMultilevel"/>
    <w:tmpl w:val="638EA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4601CB"/>
    <w:multiLevelType w:val="hybridMultilevel"/>
    <w:tmpl w:val="FEF230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552C0A"/>
    <w:multiLevelType w:val="hybridMultilevel"/>
    <w:tmpl w:val="888E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B359DC"/>
    <w:multiLevelType w:val="hybridMultilevel"/>
    <w:tmpl w:val="3CB0B2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03527E2"/>
    <w:multiLevelType w:val="hybridMultilevel"/>
    <w:tmpl w:val="F0F694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F752AD"/>
    <w:multiLevelType w:val="hybridMultilevel"/>
    <w:tmpl w:val="00C8745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6B32376"/>
    <w:multiLevelType w:val="hybridMultilevel"/>
    <w:tmpl w:val="B008C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3405C6"/>
    <w:multiLevelType w:val="hybridMultilevel"/>
    <w:tmpl w:val="4788B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3A5CF7"/>
    <w:multiLevelType w:val="hybridMultilevel"/>
    <w:tmpl w:val="93F24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6D4096"/>
    <w:multiLevelType w:val="hybridMultilevel"/>
    <w:tmpl w:val="448CF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87141E"/>
    <w:multiLevelType w:val="hybridMultilevel"/>
    <w:tmpl w:val="E88E3B8A"/>
    <w:lvl w:ilvl="0" w:tplc="7D3CC5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E4DF4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BCD5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4BD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44D0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CC00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8A85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88E2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85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6EA4901"/>
    <w:multiLevelType w:val="hybridMultilevel"/>
    <w:tmpl w:val="0358B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332B47"/>
    <w:multiLevelType w:val="hybridMultilevel"/>
    <w:tmpl w:val="0532D2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0F7BA4"/>
    <w:multiLevelType w:val="hybridMultilevel"/>
    <w:tmpl w:val="35C2D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CD1315"/>
    <w:multiLevelType w:val="hybridMultilevel"/>
    <w:tmpl w:val="864ED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1B540C"/>
    <w:multiLevelType w:val="hybridMultilevel"/>
    <w:tmpl w:val="25B63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D50E51"/>
    <w:multiLevelType w:val="hybridMultilevel"/>
    <w:tmpl w:val="B5BC7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E55BF0"/>
    <w:multiLevelType w:val="hybridMultilevel"/>
    <w:tmpl w:val="B49EACC8"/>
    <w:lvl w:ilvl="0" w:tplc="4AD434EE">
      <w:numFmt w:val="bullet"/>
      <w:lvlText w:val="•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F97888"/>
    <w:multiLevelType w:val="hybridMultilevel"/>
    <w:tmpl w:val="A7444986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7ECE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70D86DC6"/>
    <w:multiLevelType w:val="hybridMultilevel"/>
    <w:tmpl w:val="2660B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4957E5"/>
    <w:multiLevelType w:val="hybridMultilevel"/>
    <w:tmpl w:val="635AD07C"/>
    <w:lvl w:ilvl="0" w:tplc="A8461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8BF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28566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EBE5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431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58A1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FE9D2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5EECE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5ED8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48B3E89"/>
    <w:multiLevelType w:val="hybridMultilevel"/>
    <w:tmpl w:val="A8789638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66CAB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7EE3DB5"/>
    <w:multiLevelType w:val="hybridMultilevel"/>
    <w:tmpl w:val="F1B8C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E5792"/>
    <w:multiLevelType w:val="hybridMultilevel"/>
    <w:tmpl w:val="8A869EC6"/>
    <w:lvl w:ilvl="0" w:tplc="8D347B76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825F12"/>
    <w:multiLevelType w:val="hybridMultilevel"/>
    <w:tmpl w:val="22BE58FC"/>
    <w:lvl w:ilvl="0" w:tplc="6A7EC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D434EE">
      <w:numFmt w:val="bullet"/>
      <w:lvlText w:val="•"/>
      <w:lvlPicBulletId w:val="0"/>
      <w:lvlJc w:val="left"/>
      <w:pPr>
        <w:tabs>
          <w:tab w:val="num" w:pos="1440"/>
        </w:tabs>
        <w:ind w:left="1440" w:hanging="360"/>
      </w:pPr>
      <w:rPr>
        <w:rFonts w:ascii="Arial" w:eastAsiaTheme="minorEastAsia" w:hAnsi="Arial" w:cs="Arial" w:hint="default"/>
      </w:rPr>
    </w:lvl>
    <w:lvl w:ilvl="2" w:tplc="8A58BB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E817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6514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A08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FA7A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407D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1E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8906DDE"/>
    <w:multiLevelType w:val="hybridMultilevel"/>
    <w:tmpl w:val="1C1A5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846AE"/>
    <w:multiLevelType w:val="hybridMultilevel"/>
    <w:tmpl w:val="64463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1"/>
  </w:num>
  <w:num w:numId="3">
    <w:abstractNumId w:val="28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27"/>
  </w:num>
  <w:num w:numId="9">
    <w:abstractNumId w:val="0"/>
  </w:num>
  <w:num w:numId="10">
    <w:abstractNumId w:val="19"/>
  </w:num>
  <w:num w:numId="11">
    <w:abstractNumId w:val="35"/>
  </w:num>
  <w:num w:numId="12">
    <w:abstractNumId w:val="5"/>
  </w:num>
  <w:num w:numId="13">
    <w:abstractNumId w:val="3"/>
  </w:num>
  <w:num w:numId="14">
    <w:abstractNumId w:val="36"/>
  </w:num>
  <w:num w:numId="15">
    <w:abstractNumId w:val="18"/>
  </w:num>
  <w:num w:numId="16">
    <w:abstractNumId w:val="33"/>
  </w:num>
  <w:num w:numId="17">
    <w:abstractNumId w:val="12"/>
  </w:num>
  <w:num w:numId="18">
    <w:abstractNumId w:val="24"/>
  </w:num>
  <w:num w:numId="19">
    <w:abstractNumId w:val="15"/>
  </w:num>
  <w:num w:numId="20">
    <w:abstractNumId w:val="13"/>
  </w:num>
  <w:num w:numId="21">
    <w:abstractNumId w:val="6"/>
  </w:num>
  <w:num w:numId="22">
    <w:abstractNumId w:val="7"/>
  </w:num>
  <w:num w:numId="23">
    <w:abstractNumId w:val="17"/>
  </w:num>
  <w:num w:numId="24">
    <w:abstractNumId w:val="8"/>
  </w:num>
  <w:num w:numId="25">
    <w:abstractNumId w:val="16"/>
  </w:num>
  <w:num w:numId="26">
    <w:abstractNumId w:val="11"/>
  </w:num>
  <w:num w:numId="27">
    <w:abstractNumId w:val="25"/>
  </w:num>
  <w:num w:numId="28">
    <w:abstractNumId w:val="10"/>
  </w:num>
  <w:num w:numId="29">
    <w:abstractNumId w:val="23"/>
  </w:num>
  <w:num w:numId="30">
    <w:abstractNumId w:val="26"/>
  </w:num>
  <w:num w:numId="31">
    <w:abstractNumId w:val="32"/>
  </w:num>
  <w:num w:numId="32">
    <w:abstractNumId w:val="9"/>
  </w:num>
  <w:num w:numId="33">
    <w:abstractNumId w:val="2"/>
  </w:num>
  <w:num w:numId="34">
    <w:abstractNumId w:val="22"/>
  </w:num>
  <w:num w:numId="35">
    <w:abstractNumId w:val="29"/>
  </w:num>
  <w:num w:numId="36">
    <w:abstractNumId w:val="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42"/>
    <w:rsid w:val="00007A25"/>
    <w:rsid w:val="000118BA"/>
    <w:rsid w:val="000200BC"/>
    <w:rsid w:val="00021BD6"/>
    <w:rsid w:val="00025313"/>
    <w:rsid w:val="000336F3"/>
    <w:rsid w:val="00040457"/>
    <w:rsid w:val="0004561C"/>
    <w:rsid w:val="00056C88"/>
    <w:rsid w:val="0005731D"/>
    <w:rsid w:val="00072DED"/>
    <w:rsid w:val="00075F45"/>
    <w:rsid w:val="000769CC"/>
    <w:rsid w:val="000773EC"/>
    <w:rsid w:val="00077835"/>
    <w:rsid w:val="000816D8"/>
    <w:rsid w:val="00084FEC"/>
    <w:rsid w:val="0009486D"/>
    <w:rsid w:val="00094FA9"/>
    <w:rsid w:val="00095E0A"/>
    <w:rsid w:val="000A6C03"/>
    <w:rsid w:val="000B3745"/>
    <w:rsid w:val="000B5F84"/>
    <w:rsid w:val="000B6CB0"/>
    <w:rsid w:val="000C6AEB"/>
    <w:rsid w:val="000D12BC"/>
    <w:rsid w:val="000D5EC8"/>
    <w:rsid w:val="000D77E5"/>
    <w:rsid w:val="000D7FBE"/>
    <w:rsid w:val="000F1585"/>
    <w:rsid w:val="000F2720"/>
    <w:rsid w:val="000F637B"/>
    <w:rsid w:val="00103A0B"/>
    <w:rsid w:val="001142EF"/>
    <w:rsid w:val="001204AA"/>
    <w:rsid w:val="00120A06"/>
    <w:rsid w:val="00144CD4"/>
    <w:rsid w:val="0014685E"/>
    <w:rsid w:val="00155B1A"/>
    <w:rsid w:val="00155DE4"/>
    <w:rsid w:val="0015672E"/>
    <w:rsid w:val="001620A3"/>
    <w:rsid w:val="001620D1"/>
    <w:rsid w:val="00174B81"/>
    <w:rsid w:val="001816A5"/>
    <w:rsid w:val="00181761"/>
    <w:rsid w:val="00181F2B"/>
    <w:rsid w:val="001921C1"/>
    <w:rsid w:val="00192B94"/>
    <w:rsid w:val="0019612D"/>
    <w:rsid w:val="001A2CFF"/>
    <w:rsid w:val="001B329B"/>
    <w:rsid w:val="001C3557"/>
    <w:rsid w:val="001D2C5A"/>
    <w:rsid w:val="001D321C"/>
    <w:rsid w:val="001D5417"/>
    <w:rsid w:val="001D67C8"/>
    <w:rsid w:val="001E6D75"/>
    <w:rsid w:val="001E756F"/>
    <w:rsid w:val="001E7E94"/>
    <w:rsid w:val="00200172"/>
    <w:rsid w:val="0020236E"/>
    <w:rsid w:val="00202675"/>
    <w:rsid w:val="002253DB"/>
    <w:rsid w:val="00230CCF"/>
    <w:rsid w:val="00231B65"/>
    <w:rsid w:val="00236FFF"/>
    <w:rsid w:val="00244A86"/>
    <w:rsid w:val="00246815"/>
    <w:rsid w:val="00247A3B"/>
    <w:rsid w:val="00252D79"/>
    <w:rsid w:val="002543B0"/>
    <w:rsid w:val="00270FD6"/>
    <w:rsid w:val="002A288C"/>
    <w:rsid w:val="002A67B7"/>
    <w:rsid w:val="002B2C41"/>
    <w:rsid w:val="002B2C6D"/>
    <w:rsid w:val="002B63B1"/>
    <w:rsid w:val="002B733D"/>
    <w:rsid w:val="002C38DE"/>
    <w:rsid w:val="002C4442"/>
    <w:rsid w:val="002E1937"/>
    <w:rsid w:val="002E339B"/>
    <w:rsid w:val="002E355E"/>
    <w:rsid w:val="002E534D"/>
    <w:rsid w:val="002E6477"/>
    <w:rsid w:val="002F148B"/>
    <w:rsid w:val="002F7A6E"/>
    <w:rsid w:val="00302189"/>
    <w:rsid w:val="00306EE8"/>
    <w:rsid w:val="003109AF"/>
    <w:rsid w:val="00313F4D"/>
    <w:rsid w:val="00314C05"/>
    <w:rsid w:val="0032474F"/>
    <w:rsid w:val="0032702E"/>
    <w:rsid w:val="00327862"/>
    <w:rsid w:val="0033390D"/>
    <w:rsid w:val="00336EE9"/>
    <w:rsid w:val="00340DB8"/>
    <w:rsid w:val="00344627"/>
    <w:rsid w:val="0034618A"/>
    <w:rsid w:val="00347CF1"/>
    <w:rsid w:val="003511A2"/>
    <w:rsid w:val="00351974"/>
    <w:rsid w:val="00353724"/>
    <w:rsid w:val="00353C0D"/>
    <w:rsid w:val="003544E2"/>
    <w:rsid w:val="00354B1F"/>
    <w:rsid w:val="00355BE8"/>
    <w:rsid w:val="003563A9"/>
    <w:rsid w:val="003602B1"/>
    <w:rsid w:val="003614E0"/>
    <w:rsid w:val="00363FEA"/>
    <w:rsid w:val="003656A1"/>
    <w:rsid w:val="00365D57"/>
    <w:rsid w:val="003717A6"/>
    <w:rsid w:val="00371E9C"/>
    <w:rsid w:val="003863D0"/>
    <w:rsid w:val="00390DD1"/>
    <w:rsid w:val="003A7A74"/>
    <w:rsid w:val="003B1776"/>
    <w:rsid w:val="003B1AB3"/>
    <w:rsid w:val="003B3C9D"/>
    <w:rsid w:val="003C0AA3"/>
    <w:rsid w:val="003C45C9"/>
    <w:rsid w:val="003C5B56"/>
    <w:rsid w:val="003E30EF"/>
    <w:rsid w:val="003E3604"/>
    <w:rsid w:val="003E72A8"/>
    <w:rsid w:val="003F463C"/>
    <w:rsid w:val="003F5DA1"/>
    <w:rsid w:val="003F739E"/>
    <w:rsid w:val="003F7DD0"/>
    <w:rsid w:val="00401D8C"/>
    <w:rsid w:val="00411454"/>
    <w:rsid w:val="00412944"/>
    <w:rsid w:val="00415524"/>
    <w:rsid w:val="00416F79"/>
    <w:rsid w:val="00421D39"/>
    <w:rsid w:val="004227C9"/>
    <w:rsid w:val="004278A7"/>
    <w:rsid w:val="004337AB"/>
    <w:rsid w:val="004343E4"/>
    <w:rsid w:val="00442A8F"/>
    <w:rsid w:val="00442D4E"/>
    <w:rsid w:val="004522FD"/>
    <w:rsid w:val="004609BF"/>
    <w:rsid w:val="004623F7"/>
    <w:rsid w:val="00463F1D"/>
    <w:rsid w:val="0046598A"/>
    <w:rsid w:val="004673AB"/>
    <w:rsid w:val="004726D6"/>
    <w:rsid w:val="0047282D"/>
    <w:rsid w:val="00480142"/>
    <w:rsid w:val="004848DF"/>
    <w:rsid w:val="00485BF4"/>
    <w:rsid w:val="00486ADC"/>
    <w:rsid w:val="004955AE"/>
    <w:rsid w:val="004A342D"/>
    <w:rsid w:val="004A4F7E"/>
    <w:rsid w:val="004C084C"/>
    <w:rsid w:val="004C78EF"/>
    <w:rsid w:val="004E0D51"/>
    <w:rsid w:val="004E4982"/>
    <w:rsid w:val="004E5379"/>
    <w:rsid w:val="004F13F8"/>
    <w:rsid w:val="004F470F"/>
    <w:rsid w:val="00525DA5"/>
    <w:rsid w:val="00527718"/>
    <w:rsid w:val="005309C7"/>
    <w:rsid w:val="00534E0A"/>
    <w:rsid w:val="00540893"/>
    <w:rsid w:val="00541FC3"/>
    <w:rsid w:val="005479F7"/>
    <w:rsid w:val="00553AC8"/>
    <w:rsid w:val="005659CF"/>
    <w:rsid w:val="005715A2"/>
    <w:rsid w:val="005730BA"/>
    <w:rsid w:val="00582DDF"/>
    <w:rsid w:val="005840B3"/>
    <w:rsid w:val="005869E7"/>
    <w:rsid w:val="0059127C"/>
    <w:rsid w:val="005950CC"/>
    <w:rsid w:val="005956E1"/>
    <w:rsid w:val="00597E1B"/>
    <w:rsid w:val="005A316A"/>
    <w:rsid w:val="005A3FE6"/>
    <w:rsid w:val="005A591C"/>
    <w:rsid w:val="005B076D"/>
    <w:rsid w:val="005B3FE3"/>
    <w:rsid w:val="005B4764"/>
    <w:rsid w:val="005B5F67"/>
    <w:rsid w:val="005C0130"/>
    <w:rsid w:val="005C01B5"/>
    <w:rsid w:val="005C1C1F"/>
    <w:rsid w:val="005C2CE8"/>
    <w:rsid w:val="005C7EB5"/>
    <w:rsid w:val="005D2907"/>
    <w:rsid w:val="005D38E5"/>
    <w:rsid w:val="005D4935"/>
    <w:rsid w:val="005D78B5"/>
    <w:rsid w:val="005F2142"/>
    <w:rsid w:val="00601D79"/>
    <w:rsid w:val="00604BCE"/>
    <w:rsid w:val="00610604"/>
    <w:rsid w:val="006115F6"/>
    <w:rsid w:val="00622269"/>
    <w:rsid w:val="006269B7"/>
    <w:rsid w:val="0063009B"/>
    <w:rsid w:val="00632FDB"/>
    <w:rsid w:val="006336B7"/>
    <w:rsid w:val="00640847"/>
    <w:rsid w:val="0065056A"/>
    <w:rsid w:val="00660D8E"/>
    <w:rsid w:val="00662DDD"/>
    <w:rsid w:val="006663F5"/>
    <w:rsid w:val="00667262"/>
    <w:rsid w:val="006743C3"/>
    <w:rsid w:val="00674CB0"/>
    <w:rsid w:val="00675B91"/>
    <w:rsid w:val="00676A6F"/>
    <w:rsid w:val="00684EB9"/>
    <w:rsid w:val="006A31A4"/>
    <w:rsid w:val="006A36CF"/>
    <w:rsid w:val="006A44E4"/>
    <w:rsid w:val="006A463A"/>
    <w:rsid w:val="006B784D"/>
    <w:rsid w:val="006C0575"/>
    <w:rsid w:val="006C26A8"/>
    <w:rsid w:val="006C36D4"/>
    <w:rsid w:val="006C7497"/>
    <w:rsid w:val="006D2934"/>
    <w:rsid w:val="006E0340"/>
    <w:rsid w:val="006E6A7B"/>
    <w:rsid w:val="006F1FC8"/>
    <w:rsid w:val="006F75B0"/>
    <w:rsid w:val="007009E5"/>
    <w:rsid w:val="00710731"/>
    <w:rsid w:val="007119B6"/>
    <w:rsid w:val="00717BB6"/>
    <w:rsid w:val="00721D85"/>
    <w:rsid w:val="00722139"/>
    <w:rsid w:val="007242A3"/>
    <w:rsid w:val="0072738F"/>
    <w:rsid w:val="00727A22"/>
    <w:rsid w:val="00735985"/>
    <w:rsid w:val="00742381"/>
    <w:rsid w:val="007444B5"/>
    <w:rsid w:val="007569ED"/>
    <w:rsid w:val="007600EE"/>
    <w:rsid w:val="007724C4"/>
    <w:rsid w:val="00773CB5"/>
    <w:rsid w:val="00775661"/>
    <w:rsid w:val="00781EA8"/>
    <w:rsid w:val="00784998"/>
    <w:rsid w:val="00785FEA"/>
    <w:rsid w:val="007902D6"/>
    <w:rsid w:val="00791065"/>
    <w:rsid w:val="00792C89"/>
    <w:rsid w:val="00795B09"/>
    <w:rsid w:val="00795E52"/>
    <w:rsid w:val="007A1241"/>
    <w:rsid w:val="007A1F83"/>
    <w:rsid w:val="007A56BF"/>
    <w:rsid w:val="007A6825"/>
    <w:rsid w:val="007A6CB3"/>
    <w:rsid w:val="007B2159"/>
    <w:rsid w:val="007B2712"/>
    <w:rsid w:val="007B3A3E"/>
    <w:rsid w:val="007B7E74"/>
    <w:rsid w:val="007C1642"/>
    <w:rsid w:val="007C4AEC"/>
    <w:rsid w:val="007C5AB6"/>
    <w:rsid w:val="007C764B"/>
    <w:rsid w:val="007D1968"/>
    <w:rsid w:val="007E412F"/>
    <w:rsid w:val="007E557B"/>
    <w:rsid w:val="007F229B"/>
    <w:rsid w:val="007F355A"/>
    <w:rsid w:val="007F3C31"/>
    <w:rsid w:val="00800E1D"/>
    <w:rsid w:val="00805FD3"/>
    <w:rsid w:val="00807D0E"/>
    <w:rsid w:val="00817E6D"/>
    <w:rsid w:val="00820959"/>
    <w:rsid w:val="00821F5C"/>
    <w:rsid w:val="008313B6"/>
    <w:rsid w:val="00831BE6"/>
    <w:rsid w:val="00843EBC"/>
    <w:rsid w:val="00845588"/>
    <w:rsid w:val="00850082"/>
    <w:rsid w:val="00852C80"/>
    <w:rsid w:val="00860634"/>
    <w:rsid w:val="0086177E"/>
    <w:rsid w:val="00861E52"/>
    <w:rsid w:val="00863847"/>
    <w:rsid w:val="00865110"/>
    <w:rsid w:val="00876D0A"/>
    <w:rsid w:val="00877085"/>
    <w:rsid w:val="0087716B"/>
    <w:rsid w:val="00880535"/>
    <w:rsid w:val="00880B96"/>
    <w:rsid w:val="0088206E"/>
    <w:rsid w:val="00883BA7"/>
    <w:rsid w:val="00885C6A"/>
    <w:rsid w:val="008939A4"/>
    <w:rsid w:val="00897ED2"/>
    <w:rsid w:val="008A64FB"/>
    <w:rsid w:val="008B276C"/>
    <w:rsid w:val="008B4194"/>
    <w:rsid w:val="008B455F"/>
    <w:rsid w:val="008B4C7E"/>
    <w:rsid w:val="008C0A9F"/>
    <w:rsid w:val="008C14C4"/>
    <w:rsid w:val="008D255C"/>
    <w:rsid w:val="008D2C25"/>
    <w:rsid w:val="008E3D85"/>
    <w:rsid w:val="008F1475"/>
    <w:rsid w:val="008F4989"/>
    <w:rsid w:val="00901FA8"/>
    <w:rsid w:val="009078EB"/>
    <w:rsid w:val="00911A62"/>
    <w:rsid w:val="009128FD"/>
    <w:rsid w:val="00917A34"/>
    <w:rsid w:val="00920141"/>
    <w:rsid w:val="00920155"/>
    <w:rsid w:val="009203CB"/>
    <w:rsid w:val="00921350"/>
    <w:rsid w:val="009259A4"/>
    <w:rsid w:val="009300FC"/>
    <w:rsid w:val="0093151C"/>
    <w:rsid w:val="0094038B"/>
    <w:rsid w:val="00951A0D"/>
    <w:rsid w:val="009545D7"/>
    <w:rsid w:val="00955FF1"/>
    <w:rsid w:val="009715DE"/>
    <w:rsid w:val="009807AE"/>
    <w:rsid w:val="00992057"/>
    <w:rsid w:val="00997F73"/>
    <w:rsid w:val="009A0800"/>
    <w:rsid w:val="009A24A8"/>
    <w:rsid w:val="009B0360"/>
    <w:rsid w:val="009B0D40"/>
    <w:rsid w:val="009B4331"/>
    <w:rsid w:val="009C1054"/>
    <w:rsid w:val="009C6FDD"/>
    <w:rsid w:val="009E4D18"/>
    <w:rsid w:val="009E56FC"/>
    <w:rsid w:val="009F1C11"/>
    <w:rsid w:val="009F5123"/>
    <w:rsid w:val="00A003F7"/>
    <w:rsid w:val="00A04953"/>
    <w:rsid w:val="00A0538A"/>
    <w:rsid w:val="00A05B53"/>
    <w:rsid w:val="00A14AF4"/>
    <w:rsid w:val="00A2341D"/>
    <w:rsid w:val="00A30F51"/>
    <w:rsid w:val="00A31FE7"/>
    <w:rsid w:val="00A32D22"/>
    <w:rsid w:val="00A33EB6"/>
    <w:rsid w:val="00A35685"/>
    <w:rsid w:val="00A3706B"/>
    <w:rsid w:val="00A5630B"/>
    <w:rsid w:val="00A61468"/>
    <w:rsid w:val="00A649EF"/>
    <w:rsid w:val="00A72858"/>
    <w:rsid w:val="00A8657B"/>
    <w:rsid w:val="00AA0953"/>
    <w:rsid w:val="00AA20C0"/>
    <w:rsid w:val="00AB0654"/>
    <w:rsid w:val="00AB065E"/>
    <w:rsid w:val="00AB335E"/>
    <w:rsid w:val="00AB433A"/>
    <w:rsid w:val="00AB4812"/>
    <w:rsid w:val="00AB6D36"/>
    <w:rsid w:val="00AC1E9E"/>
    <w:rsid w:val="00AC4DFF"/>
    <w:rsid w:val="00AC63E9"/>
    <w:rsid w:val="00AD6E2F"/>
    <w:rsid w:val="00AE3901"/>
    <w:rsid w:val="00AE4328"/>
    <w:rsid w:val="00AE63F9"/>
    <w:rsid w:val="00AF4357"/>
    <w:rsid w:val="00AF4CFF"/>
    <w:rsid w:val="00AF6842"/>
    <w:rsid w:val="00B02E86"/>
    <w:rsid w:val="00B035C4"/>
    <w:rsid w:val="00B03F5C"/>
    <w:rsid w:val="00B16A1C"/>
    <w:rsid w:val="00B16C4F"/>
    <w:rsid w:val="00B2561C"/>
    <w:rsid w:val="00B30C32"/>
    <w:rsid w:val="00B30CFA"/>
    <w:rsid w:val="00B366D9"/>
    <w:rsid w:val="00B40FC1"/>
    <w:rsid w:val="00B413D0"/>
    <w:rsid w:val="00B43178"/>
    <w:rsid w:val="00B45D1E"/>
    <w:rsid w:val="00B467FA"/>
    <w:rsid w:val="00B47F77"/>
    <w:rsid w:val="00B6698A"/>
    <w:rsid w:val="00B6703E"/>
    <w:rsid w:val="00B70CDB"/>
    <w:rsid w:val="00B7132D"/>
    <w:rsid w:val="00B720FA"/>
    <w:rsid w:val="00B72B4F"/>
    <w:rsid w:val="00B730B5"/>
    <w:rsid w:val="00B776F4"/>
    <w:rsid w:val="00B81891"/>
    <w:rsid w:val="00B82BE4"/>
    <w:rsid w:val="00B8335B"/>
    <w:rsid w:val="00B92079"/>
    <w:rsid w:val="00BA2AE7"/>
    <w:rsid w:val="00BA4A04"/>
    <w:rsid w:val="00BC1DE4"/>
    <w:rsid w:val="00BC3ECA"/>
    <w:rsid w:val="00BC43B9"/>
    <w:rsid w:val="00BD0DA1"/>
    <w:rsid w:val="00BD15F8"/>
    <w:rsid w:val="00BD1EF0"/>
    <w:rsid w:val="00BD495E"/>
    <w:rsid w:val="00BD5909"/>
    <w:rsid w:val="00BE29D1"/>
    <w:rsid w:val="00BF5800"/>
    <w:rsid w:val="00C00B43"/>
    <w:rsid w:val="00C0631E"/>
    <w:rsid w:val="00C078BD"/>
    <w:rsid w:val="00C12BD1"/>
    <w:rsid w:val="00C20775"/>
    <w:rsid w:val="00C24BE9"/>
    <w:rsid w:val="00C305D8"/>
    <w:rsid w:val="00C35EBF"/>
    <w:rsid w:val="00C408CB"/>
    <w:rsid w:val="00C52D3E"/>
    <w:rsid w:val="00C535AE"/>
    <w:rsid w:val="00C54023"/>
    <w:rsid w:val="00C554EC"/>
    <w:rsid w:val="00C574C2"/>
    <w:rsid w:val="00C57F73"/>
    <w:rsid w:val="00C61D99"/>
    <w:rsid w:val="00C65AF4"/>
    <w:rsid w:val="00C66A0E"/>
    <w:rsid w:val="00C735E4"/>
    <w:rsid w:val="00C7615B"/>
    <w:rsid w:val="00C92F21"/>
    <w:rsid w:val="00C9650A"/>
    <w:rsid w:val="00CA2E0C"/>
    <w:rsid w:val="00CA6682"/>
    <w:rsid w:val="00CB1FB0"/>
    <w:rsid w:val="00CB23CC"/>
    <w:rsid w:val="00CB5735"/>
    <w:rsid w:val="00CB5C01"/>
    <w:rsid w:val="00CC409B"/>
    <w:rsid w:val="00CC70E9"/>
    <w:rsid w:val="00CC7EBC"/>
    <w:rsid w:val="00CD4E75"/>
    <w:rsid w:val="00CD5F2F"/>
    <w:rsid w:val="00CD6852"/>
    <w:rsid w:val="00CE2269"/>
    <w:rsid w:val="00CE3696"/>
    <w:rsid w:val="00CE6159"/>
    <w:rsid w:val="00CE68F8"/>
    <w:rsid w:val="00CE6D17"/>
    <w:rsid w:val="00CE7237"/>
    <w:rsid w:val="00CF0C83"/>
    <w:rsid w:val="00CF269F"/>
    <w:rsid w:val="00CF4272"/>
    <w:rsid w:val="00D002AC"/>
    <w:rsid w:val="00D01A9F"/>
    <w:rsid w:val="00D02699"/>
    <w:rsid w:val="00D0376D"/>
    <w:rsid w:val="00D1215E"/>
    <w:rsid w:val="00D274DF"/>
    <w:rsid w:val="00D363F7"/>
    <w:rsid w:val="00D36725"/>
    <w:rsid w:val="00D37935"/>
    <w:rsid w:val="00D4265B"/>
    <w:rsid w:val="00D5134E"/>
    <w:rsid w:val="00D5679E"/>
    <w:rsid w:val="00D62561"/>
    <w:rsid w:val="00D63BF8"/>
    <w:rsid w:val="00D65822"/>
    <w:rsid w:val="00D72482"/>
    <w:rsid w:val="00D72F25"/>
    <w:rsid w:val="00D824A0"/>
    <w:rsid w:val="00D86B6D"/>
    <w:rsid w:val="00D97575"/>
    <w:rsid w:val="00DA0CAD"/>
    <w:rsid w:val="00DA2557"/>
    <w:rsid w:val="00DA7912"/>
    <w:rsid w:val="00DB0C59"/>
    <w:rsid w:val="00DB21FD"/>
    <w:rsid w:val="00DB232F"/>
    <w:rsid w:val="00DB2BC9"/>
    <w:rsid w:val="00DB3A9E"/>
    <w:rsid w:val="00DC1E61"/>
    <w:rsid w:val="00DC3781"/>
    <w:rsid w:val="00DC3B42"/>
    <w:rsid w:val="00DC44AA"/>
    <w:rsid w:val="00DC6BE2"/>
    <w:rsid w:val="00DE02A8"/>
    <w:rsid w:val="00DE1D72"/>
    <w:rsid w:val="00DE4079"/>
    <w:rsid w:val="00DE4580"/>
    <w:rsid w:val="00DE5327"/>
    <w:rsid w:val="00DE70E0"/>
    <w:rsid w:val="00DF45A4"/>
    <w:rsid w:val="00DF509C"/>
    <w:rsid w:val="00E02D46"/>
    <w:rsid w:val="00E0435D"/>
    <w:rsid w:val="00E0500A"/>
    <w:rsid w:val="00E058F1"/>
    <w:rsid w:val="00E05C99"/>
    <w:rsid w:val="00E06D0C"/>
    <w:rsid w:val="00E16081"/>
    <w:rsid w:val="00E21BF2"/>
    <w:rsid w:val="00E263EE"/>
    <w:rsid w:val="00E34B61"/>
    <w:rsid w:val="00E36286"/>
    <w:rsid w:val="00E408D3"/>
    <w:rsid w:val="00E4359C"/>
    <w:rsid w:val="00E6191E"/>
    <w:rsid w:val="00E751FE"/>
    <w:rsid w:val="00E76C94"/>
    <w:rsid w:val="00E773BA"/>
    <w:rsid w:val="00E802F0"/>
    <w:rsid w:val="00E87DB7"/>
    <w:rsid w:val="00E95FB5"/>
    <w:rsid w:val="00E95FCB"/>
    <w:rsid w:val="00EA2A64"/>
    <w:rsid w:val="00EB33A1"/>
    <w:rsid w:val="00EB6B2C"/>
    <w:rsid w:val="00EC6F8B"/>
    <w:rsid w:val="00EC7164"/>
    <w:rsid w:val="00EC7DA1"/>
    <w:rsid w:val="00ED7FD1"/>
    <w:rsid w:val="00EE045D"/>
    <w:rsid w:val="00EE0EC8"/>
    <w:rsid w:val="00EE1A21"/>
    <w:rsid w:val="00EE404E"/>
    <w:rsid w:val="00EF0484"/>
    <w:rsid w:val="00EF0B53"/>
    <w:rsid w:val="00EF1B56"/>
    <w:rsid w:val="00F02A3E"/>
    <w:rsid w:val="00F05E1A"/>
    <w:rsid w:val="00F06CA9"/>
    <w:rsid w:val="00F07BAC"/>
    <w:rsid w:val="00F1151F"/>
    <w:rsid w:val="00F124C0"/>
    <w:rsid w:val="00F128BC"/>
    <w:rsid w:val="00F17EA4"/>
    <w:rsid w:val="00F30298"/>
    <w:rsid w:val="00F31F01"/>
    <w:rsid w:val="00F33E00"/>
    <w:rsid w:val="00F350B0"/>
    <w:rsid w:val="00F37214"/>
    <w:rsid w:val="00F37ACE"/>
    <w:rsid w:val="00F42899"/>
    <w:rsid w:val="00F55ED2"/>
    <w:rsid w:val="00F60061"/>
    <w:rsid w:val="00F67F2D"/>
    <w:rsid w:val="00F701B9"/>
    <w:rsid w:val="00F70737"/>
    <w:rsid w:val="00F74E84"/>
    <w:rsid w:val="00F77E9B"/>
    <w:rsid w:val="00F82486"/>
    <w:rsid w:val="00F83D5C"/>
    <w:rsid w:val="00F87AC8"/>
    <w:rsid w:val="00F91B89"/>
    <w:rsid w:val="00F96F86"/>
    <w:rsid w:val="00FA0940"/>
    <w:rsid w:val="00FA11E6"/>
    <w:rsid w:val="00FA3697"/>
    <w:rsid w:val="00FA3AB9"/>
    <w:rsid w:val="00FB0E25"/>
    <w:rsid w:val="00FB3F61"/>
    <w:rsid w:val="00FC118E"/>
    <w:rsid w:val="00FC31A5"/>
    <w:rsid w:val="00FC35D0"/>
    <w:rsid w:val="00FC456E"/>
    <w:rsid w:val="00FC5B57"/>
    <w:rsid w:val="00FD3479"/>
    <w:rsid w:val="00FD3F32"/>
    <w:rsid w:val="00FD577B"/>
    <w:rsid w:val="00FE046A"/>
    <w:rsid w:val="00FF2A4E"/>
    <w:rsid w:val="00FF6739"/>
    <w:rsid w:val="00FF701D"/>
    <w:rsid w:val="00FF7A06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B78A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7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286"/>
  </w:style>
  <w:style w:type="paragraph" w:styleId="Footer">
    <w:name w:val="footer"/>
    <w:basedOn w:val="Normal"/>
    <w:link w:val="FooterChar"/>
    <w:uiPriority w:val="99"/>
    <w:unhideWhenUsed/>
    <w:rsid w:val="00E36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286"/>
  </w:style>
  <w:style w:type="character" w:styleId="CommentReference">
    <w:name w:val="annotation reference"/>
    <w:basedOn w:val="DefaultParagraphFont"/>
    <w:uiPriority w:val="99"/>
    <w:semiHidden/>
    <w:unhideWhenUsed/>
    <w:rsid w:val="00954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5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5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5D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F22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16A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C05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863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021BD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1BD6"/>
  </w:style>
  <w:style w:type="paragraph" w:styleId="Revision">
    <w:name w:val="Revision"/>
    <w:hidden/>
    <w:uiPriority w:val="99"/>
    <w:semiHidden/>
    <w:rsid w:val="00525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906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48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0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02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483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4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9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78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657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683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63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79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321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5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2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738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6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0157-692F-4779-A8B4-F758C532F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2017-01-03T18:13:00Z</dcterms:created>
  <dcterms:modified xsi:type="dcterms:W3CDTF">2017-01-03T18:13:00Z</dcterms:modified>
</cp:coreProperties>
</file>