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6BCA0D83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3A495205" w:rsidR="003602B1" w:rsidRDefault="00083FD2" w:rsidP="00083FD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C5F3D" wp14:editId="063E68CD">
                                  <wp:extent cx="2484755" cy="532130"/>
                                  <wp:effectExtent l="0" t="0" r="0" b="127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3A495205" w:rsidR="003602B1" w:rsidRDefault="00083FD2" w:rsidP="00083FD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DC5F3D" wp14:editId="063E68CD">
                            <wp:extent cx="2484755" cy="532130"/>
                            <wp:effectExtent l="0" t="0" r="0" b="127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F76884">
        <w:rPr>
          <w:rFonts w:ascii="Segoe UI" w:hAnsi="Segoe UI" w:cs="Segoe UI"/>
          <w:b/>
          <w:sz w:val="32"/>
          <w:szCs w:val="32"/>
        </w:rPr>
        <w:t>South Africa</w:t>
      </w:r>
      <w:r w:rsidR="00F06F02">
        <w:rPr>
          <w:rFonts w:ascii="Segoe UI" w:hAnsi="Segoe UI" w:cs="Segoe UI"/>
          <w:b/>
          <w:sz w:val="32"/>
          <w:szCs w:val="32"/>
        </w:rPr>
        <w:t xml:space="preserve"> </w:t>
      </w:r>
    </w:p>
    <w:p w14:paraId="42CEBF0C" w14:textId="7E3F58ED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226FF353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3BD67545" w:rsidR="00DE70E0" w:rsidRDefault="00F76884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57568" behindDoc="0" locked="0" layoutInCell="1" allowOverlap="1" wp14:anchorId="3448B764" wp14:editId="1B1BB88A">
            <wp:simplePos x="0" y="0"/>
            <wp:positionH relativeFrom="column">
              <wp:posOffset>3718560</wp:posOffset>
            </wp:positionH>
            <wp:positionV relativeFrom="paragraph">
              <wp:posOffset>64135</wp:posOffset>
            </wp:positionV>
            <wp:extent cx="3392424" cy="2075688"/>
            <wp:effectExtent l="0" t="0" r="0" b="127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78BB68B6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55C9E2D5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1D2F0C55" w:rsidR="00B43178" w:rsidRPr="00F31F01" w:rsidRDefault="00F76884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South Africa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 w:rsidR="001B7A17">
        <w:rPr>
          <w:rFonts w:ascii="Segoe UI" w:hAnsi="Segoe UI" w:cs="Segoe UI"/>
          <w:b/>
          <w:sz w:val="28"/>
          <w:szCs w:val="28"/>
        </w:rPr>
        <w:t>1</w:t>
      </w:r>
      <w:r>
        <w:rPr>
          <w:rFonts w:ascii="Segoe UI" w:hAnsi="Segoe UI" w:cs="Segoe UI"/>
          <w:b/>
          <w:sz w:val="28"/>
          <w:szCs w:val="28"/>
        </w:rPr>
        <w:t>4</w:t>
      </w:r>
      <w:r w:rsidR="009C3AF6" w:rsidRPr="009C3AF6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07E41E97" w:rsidR="00F91B89" w:rsidRDefault="00FD374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78</w:t>
      </w:r>
      <w:r w:rsidR="00F3704E">
        <w:rPr>
          <w:rFonts w:ascii="Segoe UI" w:hAnsi="Segoe UI" w:cs="Segoe UI"/>
          <w:sz w:val="20"/>
          <w:szCs w:val="20"/>
        </w:rPr>
        <w:t xml:space="preserve">%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>
        <w:rPr>
          <w:rFonts w:ascii="Segoe UI" w:hAnsi="Segoe UI" w:cs="Segoe UI"/>
          <w:sz w:val="20"/>
          <w:szCs w:val="20"/>
        </w:rPr>
        <w:t xml:space="preserve">South Africa </w:t>
      </w:r>
      <w:r w:rsidR="001C2075">
        <w:rPr>
          <w:rFonts w:ascii="Segoe UI" w:hAnsi="Segoe UI" w:cs="Segoe UI"/>
          <w:sz w:val="20"/>
          <w:szCs w:val="20"/>
        </w:rPr>
        <w:t>exceeded</w:t>
      </w:r>
      <w:r w:rsidR="00B76105">
        <w:rPr>
          <w:rFonts w:ascii="Segoe UI" w:hAnsi="Segoe UI" w:cs="Segoe UI"/>
          <w:sz w:val="20"/>
          <w:szCs w:val="20"/>
        </w:rPr>
        <w:t xml:space="preserve"> </w:t>
      </w:r>
      <w:r w:rsidR="00F3704E">
        <w:rPr>
          <w:rFonts w:ascii="Segoe UI" w:hAnsi="Segoe UI" w:cs="Segoe UI"/>
          <w:sz w:val="20"/>
          <w:szCs w:val="20"/>
        </w:rPr>
        <w:t xml:space="preserve">the </w:t>
      </w:r>
      <w:r w:rsidR="00C973E0">
        <w:rPr>
          <w:rFonts w:ascii="Segoe UI" w:hAnsi="Segoe UI" w:cs="Segoe UI"/>
          <w:sz w:val="20"/>
          <w:szCs w:val="20"/>
        </w:rPr>
        <w:t xml:space="preserve">international </w:t>
      </w:r>
      <w:r>
        <w:rPr>
          <w:rFonts w:ascii="Segoe UI" w:hAnsi="Segoe UI" w:cs="Segoe UI"/>
          <w:sz w:val="20"/>
          <w:szCs w:val="20"/>
        </w:rPr>
        <w:t xml:space="preserve">averages </w:t>
      </w:r>
      <w:r w:rsidR="009161EA">
        <w:rPr>
          <w:rFonts w:ascii="Segoe UI" w:hAnsi="Segoe UI" w:cs="Segoe UI"/>
          <w:sz w:val="20"/>
          <w:szCs w:val="20"/>
        </w:rPr>
        <w:t xml:space="preserve">for </w:t>
      </w:r>
      <w:r w:rsidR="00F3704E">
        <w:rPr>
          <w:rFonts w:ascii="Segoe UI" w:hAnsi="Segoe UI" w:cs="Segoe UI"/>
          <w:sz w:val="20"/>
          <w:szCs w:val="20"/>
        </w:rPr>
        <w:t xml:space="preserve">Intrusive </w:t>
      </w:r>
      <w:r w:rsidR="009161EA">
        <w:rPr>
          <w:rFonts w:ascii="Segoe UI" w:hAnsi="Segoe UI" w:cs="Segoe UI"/>
          <w:sz w:val="20"/>
          <w:szCs w:val="20"/>
        </w:rPr>
        <w:t xml:space="preserve">and Behavioral </w:t>
      </w:r>
      <w:r w:rsidR="00F3704E">
        <w:rPr>
          <w:rFonts w:ascii="Segoe UI" w:hAnsi="Segoe UI" w:cs="Segoe UI"/>
          <w:sz w:val="20"/>
          <w:szCs w:val="20"/>
        </w:rPr>
        <w:t>risks.</w:t>
      </w:r>
    </w:p>
    <w:p w14:paraId="21CA0B5C" w14:textId="622DA8CF" w:rsidR="00F91B89" w:rsidRPr="00AC63E9" w:rsidRDefault="00F91B8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3DB84606" w:rsidR="00CD6852" w:rsidRPr="003863D0" w:rsidRDefault="00AA25F5" w:rsidP="00D67F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AA25F5">
        <w:rPr>
          <w:noProof/>
        </w:rPr>
        <w:drawing>
          <wp:anchor distT="0" distB="0" distL="114300" distR="114300" simplePos="0" relativeHeight="251758592" behindDoc="0" locked="0" layoutInCell="1" allowOverlap="1" wp14:anchorId="35092D08" wp14:editId="235B00AA">
            <wp:simplePos x="0" y="0"/>
            <wp:positionH relativeFrom="column">
              <wp:posOffset>3688080</wp:posOffset>
            </wp:positionH>
            <wp:positionV relativeFrom="paragraph">
              <wp:posOffset>38100</wp:posOffset>
            </wp:positionV>
            <wp:extent cx="3392424" cy="396849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852"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19F2F565" w:rsidR="00CD6852" w:rsidRPr="003563A9" w:rsidRDefault="00BD15F8" w:rsidP="00D67F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</w:t>
      </w:r>
      <w:r w:rsidR="00C35996">
        <w:rPr>
          <w:rFonts w:ascii="Segoe UI" w:hAnsi="Segoe UI" w:cs="Segoe UI"/>
          <w:sz w:val="20"/>
          <w:szCs w:val="20"/>
        </w:rPr>
        <w:t>60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>risks</w:t>
      </w:r>
      <w:r w:rsidR="00914459">
        <w:rPr>
          <w:rFonts w:ascii="Segoe UI" w:hAnsi="Segoe UI" w:cs="Segoe UI"/>
          <w:sz w:val="20"/>
          <w:szCs w:val="20"/>
        </w:rPr>
        <w:t xml:space="preserve"> and had the highest incidence of any risk. </w:t>
      </w:r>
      <w:r w:rsidR="00AA7299">
        <w:rPr>
          <w:rFonts w:ascii="Segoe UI" w:hAnsi="Segoe UI" w:cs="Segoe UI"/>
          <w:sz w:val="20"/>
          <w:szCs w:val="20"/>
        </w:rPr>
        <w:t xml:space="preserve"> This was the highest Unwanted contact score across all countries surveyed. </w:t>
      </w:r>
      <w:r w:rsidR="00CF119C">
        <w:rPr>
          <w:rFonts w:ascii="Segoe UI" w:hAnsi="Segoe UI" w:cs="Segoe UI"/>
          <w:sz w:val="20"/>
          <w:szCs w:val="20"/>
        </w:rPr>
        <w:t xml:space="preserve">Intrusive risks were </w:t>
      </w:r>
      <w:r w:rsidR="00AE3901">
        <w:rPr>
          <w:rFonts w:ascii="Segoe UI" w:hAnsi="Segoe UI" w:cs="Segoe UI"/>
          <w:sz w:val="20"/>
          <w:szCs w:val="20"/>
        </w:rPr>
        <w:t xml:space="preserve">significantly </w:t>
      </w:r>
      <w:r w:rsidR="00C35996">
        <w:rPr>
          <w:rFonts w:ascii="Segoe UI" w:hAnsi="Segoe UI" w:cs="Segoe UI"/>
          <w:sz w:val="20"/>
          <w:szCs w:val="20"/>
        </w:rPr>
        <w:t>higher</w:t>
      </w:r>
      <w:r w:rsidR="007A1241">
        <w:rPr>
          <w:rFonts w:ascii="Segoe UI" w:hAnsi="Segoe UI" w:cs="Segoe UI"/>
          <w:sz w:val="20"/>
          <w:szCs w:val="20"/>
        </w:rPr>
        <w:t xml:space="preserve"> than</w:t>
      </w:r>
      <w:r w:rsidR="00AE3901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the </w:t>
      </w:r>
      <w:r w:rsidR="00F87AC8">
        <w:rPr>
          <w:rFonts w:ascii="Segoe UI" w:hAnsi="Segoe UI" w:cs="Segoe UI"/>
          <w:sz w:val="20"/>
          <w:szCs w:val="20"/>
        </w:rPr>
        <w:t>international</w:t>
      </w:r>
      <w:r w:rsidR="00971D1E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average </w:t>
      </w:r>
      <w:r w:rsidR="00971D1E">
        <w:rPr>
          <w:rFonts w:ascii="Segoe UI" w:hAnsi="Segoe UI" w:cs="Segoe UI"/>
          <w:sz w:val="20"/>
          <w:szCs w:val="20"/>
        </w:rPr>
        <w:t>(</w:t>
      </w:r>
      <w:r w:rsidR="00C35996">
        <w:rPr>
          <w:rFonts w:ascii="Segoe UI" w:hAnsi="Segoe UI" w:cs="Segoe UI"/>
          <w:sz w:val="20"/>
          <w:szCs w:val="20"/>
        </w:rPr>
        <w:t>67</w:t>
      </w:r>
      <w:r w:rsidR="00971D1E">
        <w:rPr>
          <w:rFonts w:ascii="Segoe UI" w:hAnsi="Segoe UI" w:cs="Segoe UI"/>
          <w:sz w:val="20"/>
          <w:szCs w:val="20"/>
        </w:rPr>
        <w:t xml:space="preserve">%, </w:t>
      </w:r>
      <w:r w:rsidR="00C35996">
        <w:rPr>
          <w:rFonts w:ascii="Segoe UI" w:hAnsi="Segoe UI" w:cs="Segoe UI"/>
          <w:sz w:val="20"/>
          <w:szCs w:val="20"/>
        </w:rPr>
        <w:t>49</w:t>
      </w:r>
      <w:r w:rsidR="00971D1E">
        <w:rPr>
          <w:rFonts w:ascii="Segoe UI" w:hAnsi="Segoe UI" w:cs="Segoe UI"/>
          <w:sz w:val="20"/>
          <w:szCs w:val="20"/>
        </w:rPr>
        <w:t>%)</w:t>
      </w:r>
      <w:r w:rsidR="00F87AC8">
        <w:rPr>
          <w:rFonts w:ascii="Segoe UI" w:hAnsi="Segoe UI" w:cs="Segoe UI"/>
          <w:sz w:val="20"/>
          <w:szCs w:val="20"/>
        </w:rPr>
        <w:t>.</w:t>
      </w:r>
    </w:p>
    <w:p w14:paraId="58B88751" w14:textId="3A1063C4" w:rsidR="00314C05" w:rsidRPr="003863D0" w:rsidRDefault="0065056A" w:rsidP="00D67F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3D342AC0" w14:textId="49B2A59D" w:rsidR="003A7A74" w:rsidRPr="006E104D" w:rsidRDefault="00914459" w:rsidP="00D67F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Behavioral</w:t>
      </w:r>
      <w:r w:rsidR="006E104D">
        <w:rPr>
          <w:rFonts w:ascii="Segoe UI" w:hAnsi="Segoe UI" w:cs="Segoe UI"/>
          <w:sz w:val="20"/>
          <w:szCs w:val="20"/>
        </w:rPr>
        <w:t xml:space="preserve"> (48</w:t>
      </w:r>
      <w:r w:rsidR="00B6622D">
        <w:rPr>
          <w:rFonts w:ascii="Segoe UI" w:hAnsi="Segoe UI" w:cs="Segoe UI"/>
          <w:sz w:val="20"/>
          <w:szCs w:val="20"/>
        </w:rPr>
        <w:t xml:space="preserve">%) was </w:t>
      </w:r>
      <w:r w:rsidR="006E104D">
        <w:rPr>
          <w:rFonts w:ascii="Segoe UI" w:hAnsi="Segoe UI" w:cs="Segoe UI"/>
          <w:sz w:val="20"/>
          <w:szCs w:val="20"/>
        </w:rPr>
        <w:t xml:space="preserve">the second </w:t>
      </w:r>
      <w:r w:rsidR="00552A1D">
        <w:rPr>
          <w:rFonts w:ascii="Segoe UI" w:hAnsi="Segoe UI" w:cs="Segoe UI"/>
          <w:sz w:val="20"/>
          <w:szCs w:val="20"/>
        </w:rPr>
        <w:t xml:space="preserve">most common occurring </w:t>
      </w:r>
      <w:r>
        <w:rPr>
          <w:rFonts w:ascii="Segoe UI" w:hAnsi="Segoe UI" w:cs="Segoe UI"/>
          <w:sz w:val="20"/>
          <w:szCs w:val="20"/>
        </w:rPr>
        <w:t>risk categor</w:t>
      </w:r>
      <w:r w:rsidR="00B6622D">
        <w:rPr>
          <w:rFonts w:ascii="Segoe UI" w:hAnsi="Segoe UI" w:cs="Segoe UI"/>
          <w:sz w:val="20"/>
          <w:szCs w:val="20"/>
        </w:rPr>
        <w:t>y</w:t>
      </w:r>
      <w:r w:rsidR="000C1455">
        <w:rPr>
          <w:rFonts w:ascii="Segoe UI" w:hAnsi="Segoe UI" w:cs="Segoe UI"/>
          <w:sz w:val="20"/>
          <w:szCs w:val="20"/>
        </w:rPr>
        <w:t xml:space="preserve"> led by </w:t>
      </w:r>
      <w:r w:rsidR="006E104D">
        <w:rPr>
          <w:rFonts w:ascii="Segoe UI" w:hAnsi="Segoe UI" w:cs="Segoe UI"/>
          <w:sz w:val="20"/>
          <w:szCs w:val="20"/>
        </w:rPr>
        <w:t>Treated mean</w:t>
      </w:r>
      <w:r w:rsidR="000C1455">
        <w:rPr>
          <w:rFonts w:ascii="Segoe UI" w:hAnsi="Segoe UI" w:cs="Segoe UI"/>
          <w:sz w:val="20"/>
          <w:szCs w:val="20"/>
        </w:rPr>
        <w:t xml:space="preserve"> (33%). This was the second highest Treated mean score behind Russia (47%).</w:t>
      </w:r>
      <w:r w:rsidR="006E104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7B799F1C" w14:textId="77777777" w:rsidR="006E104D" w:rsidRPr="00552A1D" w:rsidRDefault="006E104D" w:rsidP="00D67F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4569F553" w14:textId="1D122672" w:rsidR="006E104D" w:rsidRDefault="000C1455" w:rsidP="00D67F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Consumers reported a higher rate of </w:t>
      </w:r>
      <w:r w:rsidR="006E104D" w:rsidRPr="006E104D">
        <w:rPr>
          <w:rFonts w:ascii="Segoe UI" w:hAnsi="Segoe UI" w:cs="Segoe UI"/>
          <w:sz w:val="20"/>
          <w:szCs w:val="20"/>
        </w:rPr>
        <w:t>Sexual risk</w:t>
      </w:r>
      <w:r>
        <w:rPr>
          <w:rFonts w:ascii="Segoe UI" w:hAnsi="Segoe UI" w:cs="Segoe UI"/>
          <w:sz w:val="20"/>
          <w:szCs w:val="20"/>
        </w:rPr>
        <w:t>s</w:t>
      </w:r>
      <w:r w:rsidR="006E104D" w:rsidRPr="006E104D">
        <w:rPr>
          <w:rFonts w:ascii="Segoe UI" w:hAnsi="Segoe UI" w:cs="Segoe UI"/>
          <w:sz w:val="20"/>
          <w:szCs w:val="20"/>
        </w:rPr>
        <w:t xml:space="preserve"> compared to international (</w:t>
      </w:r>
      <w:r w:rsidR="006E104D">
        <w:rPr>
          <w:rFonts w:ascii="Segoe UI" w:hAnsi="Segoe UI" w:cs="Segoe UI"/>
          <w:sz w:val="20"/>
          <w:szCs w:val="20"/>
        </w:rPr>
        <w:t>35</w:t>
      </w:r>
      <w:r w:rsidR="006E104D" w:rsidRPr="006E104D">
        <w:rPr>
          <w:rFonts w:ascii="Segoe UI" w:hAnsi="Segoe UI" w:cs="Segoe UI"/>
          <w:sz w:val="20"/>
          <w:szCs w:val="20"/>
        </w:rPr>
        <w:t>%, 3</w:t>
      </w:r>
      <w:r w:rsidR="006E104D">
        <w:rPr>
          <w:rFonts w:ascii="Segoe UI" w:hAnsi="Segoe UI" w:cs="Segoe UI"/>
          <w:sz w:val="20"/>
          <w:szCs w:val="20"/>
        </w:rPr>
        <w:t>0</w:t>
      </w:r>
      <w:r w:rsidR="006E104D" w:rsidRPr="006E104D">
        <w:rPr>
          <w:rFonts w:ascii="Segoe UI" w:hAnsi="Segoe UI" w:cs="Segoe UI"/>
          <w:sz w:val="20"/>
          <w:szCs w:val="20"/>
        </w:rPr>
        <w:t xml:space="preserve">%).  </w:t>
      </w:r>
    </w:p>
    <w:p w14:paraId="7E974955" w14:textId="0E198B1B" w:rsidR="006E104D" w:rsidRPr="006E104D" w:rsidRDefault="006E104D" w:rsidP="00D67FC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E104D">
        <w:rPr>
          <w:rFonts w:ascii="Segoe UI" w:hAnsi="Segoe UI" w:cs="Segoe UI"/>
          <w:sz w:val="20"/>
          <w:szCs w:val="20"/>
        </w:rPr>
        <w:t>Unwanted sexting (received</w:t>
      </w:r>
      <w:r>
        <w:rPr>
          <w:rFonts w:ascii="Segoe UI" w:hAnsi="Segoe UI" w:cs="Segoe UI"/>
          <w:sz w:val="20"/>
          <w:szCs w:val="20"/>
        </w:rPr>
        <w:t xml:space="preserve"> or sent, 30</w:t>
      </w:r>
      <w:r w:rsidR="009161EA">
        <w:rPr>
          <w:rFonts w:ascii="Segoe UI" w:hAnsi="Segoe UI" w:cs="Segoe UI"/>
          <w:sz w:val="20"/>
          <w:szCs w:val="20"/>
        </w:rPr>
        <w:t>%) and S</w:t>
      </w:r>
      <w:r w:rsidRPr="006E104D">
        <w:rPr>
          <w:rFonts w:ascii="Segoe UI" w:hAnsi="Segoe UI" w:cs="Segoe UI"/>
          <w:sz w:val="20"/>
          <w:szCs w:val="20"/>
        </w:rPr>
        <w:t>exual solicitation (</w:t>
      </w:r>
      <w:r>
        <w:rPr>
          <w:rFonts w:ascii="Segoe UI" w:hAnsi="Segoe UI" w:cs="Segoe UI"/>
          <w:sz w:val="20"/>
          <w:szCs w:val="20"/>
        </w:rPr>
        <w:t>14</w:t>
      </w:r>
      <w:r w:rsidRPr="006E104D">
        <w:rPr>
          <w:rFonts w:ascii="Segoe UI" w:hAnsi="Segoe UI" w:cs="Segoe UI"/>
          <w:sz w:val="20"/>
          <w:szCs w:val="20"/>
        </w:rPr>
        <w:t>%) were the most common sexual risks.</w:t>
      </w:r>
    </w:p>
    <w:p w14:paraId="5300F3D1" w14:textId="04E27460" w:rsidR="00552A1D" w:rsidRPr="00552A1D" w:rsidRDefault="00552A1D" w:rsidP="00D67F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284495B0" w14:textId="1922BABF" w:rsidR="004A4F7E" w:rsidRPr="006E104D" w:rsidRDefault="000C1455" w:rsidP="00D67F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South Africans </w:t>
      </w:r>
      <w:r w:rsidR="00552A1D" w:rsidRPr="00552A1D">
        <w:rPr>
          <w:rFonts w:ascii="Segoe UI" w:hAnsi="Segoe UI" w:cs="Segoe UI"/>
          <w:sz w:val="20"/>
          <w:szCs w:val="20"/>
        </w:rPr>
        <w:t xml:space="preserve">encountered Reputational risks </w:t>
      </w:r>
      <w:r>
        <w:rPr>
          <w:rFonts w:ascii="Segoe UI" w:hAnsi="Segoe UI" w:cs="Segoe UI"/>
          <w:sz w:val="20"/>
          <w:szCs w:val="20"/>
        </w:rPr>
        <w:t>more often than</w:t>
      </w:r>
      <w:r w:rsidR="00552A1D" w:rsidRPr="00552A1D">
        <w:rPr>
          <w:rFonts w:ascii="Segoe UI" w:hAnsi="Segoe UI" w:cs="Segoe UI"/>
          <w:sz w:val="20"/>
          <w:szCs w:val="20"/>
        </w:rPr>
        <w:t xml:space="preserve"> international (</w:t>
      </w:r>
      <w:r>
        <w:rPr>
          <w:rFonts w:ascii="Segoe UI" w:hAnsi="Segoe UI" w:cs="Segoe UI"/>
          <w:sz w:val="20"/>
          <w:szCs w:val="20"/>
        </w:rPr>
        <w:t>22</w:t>
      </w:r>
      <w:r w:rsidR="00552A1D" w:rsidRPr="00552A1D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>vs. 18</w:t>
      </w:r>
      <w:r w:rsidR="00552A1D" w:rsidRPr="00552A1D">
        <w:rPr>
          <w:rFonts w:ascii="Segoe UI" w:hAnsi="Segoe UI" w:cs="Segoe UI"/>
          <w:sz w:val="20"/>
          <w:szCs w:val="20"/>
        </w:rPr>
        <w:t xml:space="preserve">%) led by </w:t>
      </w:r>
      <w:r>
        <w:rPr>
          <w:rFonts w:ascii="Segoe UI" w:hAnsi="Segoe UI" w:cs="Segoe UI"/>
          <w:sz w:val="20"/>
          <w:szCs w:val="20"/>
        </w:rPr>
        <w:t>Doxing (14%) and Damage to personal reputation (11</w:t>
      </w:r>
      <w:r w:rsidR="00552A1D" w:rsidRPr="00552A1D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>.</w:t>
      </w:r>
    </w:p>
    <w:p w14:paraId="6A2F4558" w14:textId="0DA994A5" w:rsidR="007242A3" w:rsidRDefault="007242A3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475CBA15" w:rsidR="00821F5C" w:rsidRPr="00D36725" w:rsidRDefault="00AA25F5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4A6A1C7E" wp14:editId="50EE13D4">
            <wp:simplePos x="0" y="0"/>
            <wp:positionH relativeFrom="column">
              <wp:posOffset>3657600</wp:posOffset>
            </wp:positionH>
            <wp:positionV relativeFrom="paragraph">
              <wp:posOffset>457200</wp:posOffset>
            </wp:positionV>
            <wp:extent cx="3392170" cy="33648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486F291C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7A8DE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3C454606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08C"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1A089DC1" w:rsidR="006C36D4" w:rsidRDefault="00ED0232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Over seven in ten South Africans </w:t>
      </w:r>
      <w:r w:rsidR="00AA6731"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>This was s</w:t>
      </w:r>
      <w:r w:rsidR="005C7B67">
        <w:rPr>
          <w:rFonts w:ascii="Segoe UI" w:hAnsi="Segoe UI" w:cs="Segoe UI"/>
          <w:sz w:val="20"/>
          <w:szCs w:val="20"/>
        </w:rPr>
        <w:t>lightly higher than</w:t>
      </w:r>
      <w:r w:rsidR="00AA6731">
        <w:rPr>
          <w:rFonts w:ascii="Segoe UI" w:hAnsi="Segoe UI" w:cs="Segoe UI"/>
          <w:sz w:val="20"/>
          <w:szCs w:val="20"/>
        </w:rPr>
        <w:t xml:space="preserve"> 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136785ED" w:rsidR="00BD5909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 xml:space="preserve">most </w:t>
      </w:r>
      <w:r w:rsidR="00C9124F">
        <w:rPr>
          <w:rFonts w:ascii="Segoe UI" w:hAnsi="Segoe UI" w:cs="Segoe UI"/>
          <w:sz w:val="20"/>
          <w:szCs w:val="20"/>
        </w:rPr>
        <w:t>likely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both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5C7B67">
        <w:rPr>
          <w:rFonts w:ascii="Segoe UI" w:hAnsi="Segoe UI" w:cs="Segoe UI"/>
          <w:sz w:val="20"/>
          <w:szCs w:val="20"/>
        </w:rPr>
        <w:t>47</w:t>
      </w:r>
      <w:r w:rsidR="009F1C11">
        <w:rPr>
          <w:rFonts w:ascii="Segoe UI" w:hAnsi="Segoe UI" w:cs="Segoe UI"/>
          <w:sz w:val="20"/>
          <w:szCs w:val="20"/>
        </w:rPr>
        <w:t xml:space="preserve">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9F1C11">
        <w:rPr>
          <w:rFonts w:ascii="Segoe UI" w:hAnsi="Segoe UI" w:cs="Segoe UI"/>
          <w:sz w:val="20"/>
          <w:szCs w:val="20"/>
        </w:rPr>
        <w:t xml:space="preserve"> (</w:t>
      </w:r>
      <w:r w:rsidR="005C7B67">
        <w:rPr>
          <w:rFonts w:ascii="Segoe UI" w:hAnsi="Segoe UI" w:cs="Segoe UI"/>
          <w:sz w:val="20"/>
          <w:szCs w:val="20"/>
        </w:rPr>
        <w:t>36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As a result, people </w:t>
      </w:r>
      <w:r w:rsidR="00831BE6">
        <w:rPr>
          <w:rFonts w:ascii="Segoe UI" w:hAnsi="Segoe UI" w:cs="Segoe UI"/>
          <w:sz w:val="20"/>
          <w:szCs w:val="20"/>
        </w:rPr>
        <w:t xml:space="preserve">tended to become </w:t>
      </w:r>
      <w:r w:rsidR="00BD5909">
        <w:rPr>
          <w:rFonts w:ascii="Segoe UI" w:hAnsi="Segoe UI" w:cs="Segoe UI"/>
          <w:sz w:val="20"/>
          <w:szCs w:val="20"/>
        </w:rPr>
        <w:t xml:space="preserve">more stressed and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B0D4676" w14:textId="27EF64E7" w:rsidR="00831BE6" w:rsidRDefault="005C7B67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34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 w:rsidR="00AA6731">
        <w:rPr>
          <w:rFonts w:ascii="Segoe UI" w:hAnsi="Segoe UI" w:cs="Segoe UI"/>
          <w:sz w:val="20"/>
          <w:szCs w:val="20"/>
        </w:rPr>
        <w:t xml:space="preserve"> Th</w:t>
      </w:r>
      <w:r w:rsidR="00116AC7">
        <w:rPr>
          <w:rFonts w:ascii="Segoe UI" w:hAnsi="Segoe UI" w:cs="Segoe UI"/>
          <w:sz w:val="20"/>
          <w:szCs w:val="20"/>
        </w:rPr>
        <w:t>ese attempts at constructive criticism were</w:t>
      </w:r>
      <w:r w:rsidR="00AA673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higher</w:t>
      </w:r>
      <w:r w:rsidR="00116AC7">
        <w:rPr>
          <w:rFonts w:ascii="Segoe UI" w:hAnsi="Segoe UI" w:cs="Segoe UI"/>
          <w:sz w:val="20"/>
          <w:szCs w:val="20"/>
        </w:rPr>
        <w:t xml:space="preserve"> in </w:t>
      </w:r>
      <w:r>
        <w:rPr>
          <w:rFonts w:ascii="Segoe UI" w:hAnsi="Segoe UI" w:cs="Segoe UI"/>
          <w:sz w:val="20"/>
          <w:szCs w:val="20"/>
        </w:rPr>
        <w:t>South Africa</w:t>
      </w:r>
      <w:r w:rsidR="00116AC7">
        <w:rPr>
          <w:rFonts w:ascii="Segoe UI" w:hAnsi="Segoe UI" w:cs="Segoe UI"/>
          <w:sz w:val="20"/>
          <w:szCs w:val="20"/>
        </w:rPr>
        <w:t xml:space="preserve"> vs. </w:t>
      </w:r>
      <w:r w:rsidR="00AA6731">
        <w:rPr>
          <w:rFonts w:ascii="Segoe UI" w:hAnsi="Segoe UI" w:cs="Segoe UI"/>
          <w:sz w:val="20"/>
          <w:szCs w:val="20"/>
        </w:rPr>
        <w:t>international (2</w:t>
      </w:r>
      <w:r>
        <w:rPr>
          <w:rFonts w:ascii="Segoe UI" w:hAnsi="Segoe UI" w:cs="Segoe UI"/>
          <w:sz w:val="20"/>
          <w:szCs w:val="20"/>
        </w:rPr>
        <w:t>6</w:t>
      </w:r>
      <w:r w:rsidR="00AA6731">
        <w:rPr>
          <w:rFonts w:ascii="Segoe UI" w:hAnsi="Segoe UI" w:cs="Segoe UI"/>
          <w:sz w:val="20"/>
          <w:szCs w:val="20"/>
        </w:rPr>
        <w:t>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18351E6B" w14:textId="483C9D20" w:rsidR="00831BE6" w:rsidRPr="004E511F" w:rsidRDefault="00AB4BEE" w:rsidP="005735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831BE6" w:rsidRPr="004E511F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>In</w:t>
      </w:r>
      <w:r w:rsidR="0057356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general, </w:t>
      </w:r>
      <w:r w:rsidR="005C7B67">
        <w:rPr>
          <w:rFonts w:ascii="Segoe UI" w:hAnsi="Segoe UI" w:cs="Segoe UI"/>
          <w:sz w:val="20"/>
          <w:szCs w:val="20"/>
        </w:rPr>
        <w:t xml:space="preserve">the top ten </w:t>
      </w:r>
      <w:r>
        <w:rPr>
          <w:rFonts w:ascii="Segoe UI" w:hAnsi="Segoe UI" w:cs="Segoe UI"/>
          <w:sz w:val="20"/>
          <w:szCs w:val="20"/>
        </w:rPr>
        <w:t>c</w:t>
      </w:r>
      <w:r w:rsidR="00AB433A">
        <w:rPr>
          <w:rFonts w:ascii="Segoe UI" w:hAnsi="Segoe UI" w:cs="Segoe UI"/>
          <w:sz w:val="20"/>
          <w:szCs w:val="20"/>
        </w:rPr>
        <w:t xml:space="preserve">onsequences were </w:t>
      </w:r>
      <w:r w:rsidR="005C7B67">
        <w:rPr>
          <w:rFonts w:ascii="Segoe UI" w:hAnsi="Segoe UI" w:cs="Segoe UI"/>
          <w:sz w:val="20"/>
          <w:szCs w:val="20"/>
        </w:rPr>
        <w:t xml:space="preserve">experienced </w:t>
      </w:r>
      <w:r>
        <w:rPr>
          <w:rFonts w:ascii="Segoe UI" w:hAnsi="Segoe UI" w:cs="Segoe UI"/>
          <w:sz w:val="20"/>
          <w:szCs w:val="20"/>
        </w:rPr>
        <w:t xml:space="preserve">at the same or </w:t>
      </w:r>
      <w:r w:rsidR="005C7B67">
        <w:rPr>
          <w:rFonts w:ascii="Segoe UI" w:hAnsi="Segoe UI" w:cs="Segoe UI"/>
          <w:sz w:val="20"/>
          <w:szCs w:val="20"/>
        </w:rPr>
        <w:t>higher l</w:t>
      </w:r>
      <w:r>
        <w:rPr>
          <w:rFonts w:ascii="Segoe UI" w:hAnsi="Segoe UI" w:cs="Segoe UI"/>
          <w:sz w:val="20"/>
          <w:szCs w:val="20"/>
        </w:rPr>
        <w:t>evel</w:t>
      </w:r>
      <w:r w:rsidR="005C7B67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 in </w:t>
      </w:r>
      <w:r w:rsidR="005C7B67">
        <w:rPr>
          <w:rFonts w:ascii="Segoe UI" w:hAnsi="Segoe UI" w:cs="Segoe UI"/>
          <w:sz w:val="20"/>
          <w:szCs w:val="20"/>
        </w:rPr>
        <w:t>South Africa</w:t>
      </w:r>
      <w:r w:rsidR="004E511F">
        <w:rPr>
          <w:rFonts w:ascii="Segoe UI" w:hAnsi="Segoe UI" w:cs="Segoe UI"/>
          <w:sz w:val="20"/>
          <w:szCs w:val="20"/>
        </w:rPr>
        <w:t xml:space="preserve"> compared to international. </w:t>
      </w:r>
      <w:r w:rsidR="002E670B">
        <w:rPr>
          <w:rFonts w:ascii="Segoe UI" w:hAnsi="Segoe UI" w:cs="Segoe UI"/>
          <w:sz w:val="20"/>
          <w:szCs w:val="20"/>
        </w:rPr>
        <w:t xml:space="preserve">Risks that showed the widest gap between in country and international were </w:t>
      </w:r>
      <w:r w:rsidR="004E511F">
        <w:rPr>
          <w:rFonts w:ascii="Segoe UI" w:hAnsi="Segoe UI" w:cs="Segoe UI"/>
          <w:sz w:val="20"/>
          <w:szCs w:val="20"/>
        </w:rPr>
        <w:t>Avoiding the offending person (</w:t>
      </w:r>
      <w:r w:rsidR="009161EA">
        <w:rPr>
          <w:rFonts w:ascii="Segoe UI" w:hAnsi="Segoe UI" w:cs="Segoe UI"/>
          <w:sz w:val="20"/>
          <w:szCs w:val="20"/>
        </w:rPr>
        <w:t>+16%)</w:t>
      </w:r>
      <w:r w:rsidR="004E511F">
        <w:rPr>
          <w:rFonts w:ascii="Segoe UI" w:hAnsi="Segoe UI" w:cs="Segoe UI"/>
          <w:sz w:val="20"/>
          <w:szCs w:val="20"/>
        </w:rPr>
        <w:t xml:space="preserve"> and Lost a friend (</w:t>
      </w:r>
      <w:r w:rsidR="009161EA">
        <w:rPr>
          <w:rFonts w:ascii="Segoe UI" w:hAnsi="Segoe UI" w:cs="Segoe UI"/>
          <w:sz w:val="20"/>
          <w:szCs w:val="20"/>
        </w:rPr>
        <w:t>+8%</w:t>
      </w:r>
      <w:r w:rsidR="004E511F">
        <w:rPr>
          <w:rFonts w:ascii="Segoe UI" w:hAnsi="Segoe UI" w:cs="Segoe UI"/>
          <w:sz w:val="20"/>
          <w:szCs w:val="20"/>
        </w:rPr>
        <w:t>)</w:t>
      </w:r>
      <w:r w:rsidR="002E670B">
        <w:rPr>
          <w:rFonts w:ascii="Segoe UI" w:hAnsi="Segoe UI" w:cs="Segoe UI"/>
          <w:sz w:val="20"/>
          <w:szCs w:val="20"/>
        </w:rPr>
        <w:t>.</w:t>
      </w:r>
    </w:p>
    <w:p w14:paraId="2FAFD8AB" w14:textId="4B4C9AE5" w:rsidR="00AB433A" w:rsidRDefault="00AB433A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0D5C8EA4" w14:textId="43A47A5F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41E7612F" w:rsidR="00340DB8" w:rsidRPr="00DC6BE2" w:rsidRDefault="00AE6190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40F140E1">
                <wp:simplePos x="0" y="0"/>
                <wp:positionH relativeFrom="column">
                  <wp:posOffset>3649980</wp:posOffset>
                </wp:positionH>
                <wp:positionV relativeFrom="paragraph">
                  <wp:posOffset>104140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9513E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8.2pt" to="544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" strokecolor="gray [1629]" strokeweight=".5pt"/>
            </w:pict>
          </mc:Fallback>
        </mc:AlternateContent>
      </w:r>
    </w:p>
    <w:p w14:paraId="41EACE46" w14:textId="2213365F" w:rsidR="00EE045D" w:rsidRDefault="00EE04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0A5E3F2D" w14:textId="4F6DC9E6" w:rsidR="004278A7" w:rsidRDefault="00E01B6B" w:rsidP="00AE6190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E01B6B">
        <w:rPr>
          <w:noProof/>
        </w:rPr>
        <w:drawing>
          <wp:anchor distT="0" distB="0" distL="114300" distR="114300" simplePos="0" relativeHeight="251759616" behindDoc="0" locked="0" layoutInCell="1" allowOverlap="1" wp14:anchorId="031AFF5E" wp14:editId="351B6591">
            <wp:simplePos x="0" y="0"/>
            <wp:positionH relativeFrom="column">
              <wp:posOffset>3625850</wp:posOffset>
            </wp:positionH>
            <wp:positionV relativeFrom="paragraph">
              <wp:posOffset>368300</wp:posOffset>
            </wp:positionV>
            <wp:extent cx="3392424" cy="4151376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277AF785" w:rsidR="00371E9C" w:rsidRPr="00AB4812" w:rsidRDefault="00BF3D55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Concern was high across a</w:t>
      </w:r>
      <w:r w:rsidR="00E76F53">
        <w:rPr>
          <w:rFonts w:ascii="Segoe UI" w:hAnsi="Segoe UI" w:cs="Segoe UI"/>
          <w:sz w:val="20"/>
          <w:szCs w:val="20"/>
        </w:rPr>
        <w:t xml:space="preserve">ll four </w:t>
      </w:r>
      <w:r>
        <w:rPr>
          <w:rFonts w:ascii="Segoe UI" w:hAnsi="Segoe UI" w:cs="Segoe UI"/>
          <w:sz w:val="20"/>
          <w:szCs w:val="20"/>
        </w:rPr>
        <w:t xml:space="preserve">risk </w:t>
      </w:r>
      <w:r w:rsidR="00E76F53">
        <w:rPr>
          <w:rFonts w:ascii="Segoe UI" w:hAnsi="Segoe UI" w:cs="Segoe UI"/>
          <w:sz w:val="20"/>
          <w:szCs w:val="20"/>
        </w:rPr>
        <w:t xml:space="preserve">categories </w:t>
      </w:r>
      <w:r>
        <w:rPr>
          <w:rFonts w:ascii="Segoe UI" w:hAnsi="Segoe UI" w:cs="Segoe UI"/>
          <w:sz w:val="20"/>
          <w:szCs w:val="20"/>
        </w:rPr>
        <w:t>in absolute terms and relative to international. Intrusive risks garnered the highest concern (73%) followed closely by Reputational (68%) and Behavioral risks (67%).</w:t>
      </w:r>
      <w:r w:rsidR="000D12BC">
        <w:rPr>
          <w:rFonts w:ascii="Segoe UI" w:hAnsi="Segoe UI" w:cs="Segoe UI"/>
          <w:sz w:val="20"/>
          <w:szCs w:val="20"/>
        </w:rPr>
        <w:t xml:space="preserve">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59EAA5C" w14:textId="4FD92A53" w:rsidR="00CB5735" w:rsidRPr="00AB4812" w:rsidRDefault="00224908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Doxing (55%), Hate speech</w:t>
      </w:r>
      <w:r w:rsidR="00AB4BEE">
        <w:rPr>
          <w:rFonts w:ascii="Segoe UI" w:hAnsi="Segoe UI" w:cs="Segoe UI"/>
          <w:sz w:val="20"/>
          <w:szCs w:val="20"/>
        </w:rPr>
        <w:t xml:space="preserve"> (5</w:t>
      </w:r>
      <w:r>
        <w:rPr>
          <w:rFonts w:ascii="Segoe UI" w:hAnsi="Segoe UI" w:cs="Segoe UI"/>
          <w:sz w:val="20"/>
          <w:szCs w:val="20"/>
        </w:rPr>
        <w:t>3</w:t>
      </w:r>
      <w:r w:rsidR="00AB4BEE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and Unwanted contact (53%) were t</w:t>
      </w:r>
      <w:r w:rsidR="00AB4BEE">
        <w:rPr>
          <w:rFonts w:ascii="Segoe UI" w:hAnsi="Segoe UI" w:cs="Segoe UI"/>
          <w:sz w:val="20"/>
          <w:szCs w:val="20"/>
        </w:rPr>
        <w:t>he most frequent</w:t>
      </w:r>
      <w:r w:rsidR="0095185B">
        <w:rPr>
          <w:rFonts w:ascii="Segoe UI" w:hAnsi="Segoe UI" w:cs="Segoe UI"/>
          <w:sz w:val="20"/>
          <w:szCs w:val="20"/>
        </w:rPr>
        <w:t>ly reported</w:t>
      </w:r>
      <w:r w:rsidR="00AB4BEE">
        <w:rPr>
          <w:rFonts w:ascii="Segoe UI" w:hAnsi="Segoe UI" w:cs="Segoe UI"/>
          <w:sz w:val="20"/>
          <w:szCs w:val="20"/>
        </w:rPr>
        <w:t xml:space="preserve"> </w:t>
      </w:r>
      <w:r w:rsidR="00DD3898">
        <w:rPr>
          <w:rFonts w:ascii="Segoe UI" w:hAnsi="Segoe UI" w:cs="Segoe UI"/>
          <w:sz w:val="20"/>
          <w:szCs w:val="20"/>
        </w:rPr>
        <w:t>concern</w:t>
      </w:r>
      <w:r w:rsidR="00BA797B">
        <w:rPr>
          <w:rFonts w:ascii="Segoe UI" w:hAnsi="Segoe UI" w:cs="Segoe UI"/>
          <w:sz w:val="20"/>
          <w:szCs w:val="20"/>
        </w:rPr>
        <w:t>s</w:t>
      </w:r>
      <w:r w:rsidR="00AB4BEE">
        <w:rPr>
          <w:rFonts w:ascii="Segoe UI" w:hAnsi="Segoe UI" w:cs="Segoe UI"/>
          <w:sz w:val="20"/>
          <w:szCs w:val="20"/>
        </w:rPr>
        <w:t xml:space="preserve"> in </w:t>
      </w:r>
      <w:r>
        <w:rPr>
          <w:rFonts w:ascii="Segoe UI" w:hAnsi="Segoe UI" w:cs="Segoe UI"/>
          <w:sz w:val="20"/>
          <w:szCs w:val="20"/>
        </w:rPr>
        <w:t>South Africa</w:t>
      </w:r>
      <w:r w:rsidR="00AB4BEE">
        <w:rPr>
          <w:rFonts w:ascii="Segoe UI" w:hAnsi="Segoe UI" w:cs="Segoe UI"/>
          <w:sz w:val="20"/>
          <w:szCs w:val="20"/>
        </w:rPr>
        <w:t xml:space="preserve">. </w:t>
      </w:r>
    </w:p>
    <w:p w14:paraId="740352AD" w14:textId="4A44D7E7" w:rsidR="00AB4812" w:rsidRDefault="00AA536A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general, </w:t>
      </w:r>
      <w:r w:rsidR="00224908">
        <w:rPr>
          <w:rFonts w:ascii="Segoe UI" w:hAnsi="Segoe UI" w:cs="Segoe UI"/>
          <w:sz w:val="20"/>
          <w:szCs w:val="20"/>
        </w:rPr>
        <w:t>South Africans s</w:t>
      </w:r>
      <w:r w:rsidR="00212827">
        <w:rPr>
          <w:rFonts w:ascii="Segoe UI" w:hAnsi="Segoe UI" w:cs="Segoe UI"/>
          <w:sz w:val="20"/>
          <w:szCs w:val="20"/>
        </w:rPr>
        <w:t xml:space="preserve">aid they had </w:t>
      </w:r>
      <w:r w:rsidR="00224908">
        <w:rPr>
          <w:rFonts w:ascii="Segoe UI" w:hAnsi="Segoe UI" w:cs="Segoe UI"/>
          <w:sz w:val="20"/>
          <w:szCs w:val="20"/>
        </w:rPr>
        <w:t>higher</w:t>
      </w:r>
      <w:r w:rsidR="0005731D">
        <w:rPr>
          <w:rFonts w:ascii="Segoe UI" w:hAnsi="Segoe UI" w:cs="Segoe UI"/>
          <w:sz w:val="20"/>
          <w:szCs w:val="20"/>
        </w:rPr>
        <w:t xml:space="preserve"> </w:t>
      </w:r>
      <w:r w:rsidR="00784998">
        <w:rPr>
          <w:rFonts w:ascii="Segoe UI" w:hAnsi="Segoe UI" w:cs="Segoe UI"/>
          <w:sz w:val="20"/>
          <w:szCs w:val="20"/>
        </w:rPr>
        <w:t xml:space="preserve">concerns </w:t>
      </w:r>
      <w:r w:rsidR="00FF03DE">
        <w:rPr>
          <w:rFonts w:ascii="Segoe UI" w:hAnsi="Segoe UI" w:cs="Segoe UI"/>
          <w:sz w:val="20"/>
          <w:szCs w:val="20"/>
        </w:rPr>
        <w:t xml:space="preserve">across </w:t>
      </w:r>
      <w:r w:rsidR="00212827">
        <w:rPr>
          <w:rFonts w:ascii="Segoe UI" w:hAnsi="Segoe UI" w:cs="Segoe UI"/>
          <w:sz w:val="20"/>
          <w:szCs w:val="20"/>
        </w:rPr>
        <w:t>all</w:t>
      </w:r>
      <w:r w:rsidR="00AB4812" w:rsidRPr="00AB4812">
        <w:rPr>
          <w:rFonts w:ascii="Segoe UI" w:hAnsi="Segoe UI" w:cs="Segoe UI"/>
          <w:sz w:val="20"/>
          <w:szCs w:val="20"/>
        </w:rPr>
        <w:t xml:space="preserve"> online risks compared to international</w:t>
      </w:r>
      <w:r w:rsidR="004D1077">
        <w:rPr>
          <w:rFonts w:ascii="Segoe UI" w:hAnsi="Segoe UI" w:cs="Segoe UI"/>
          <w:sz w:val="20"/>
          <w:szCs w:val="20"/>
        </w:rPr>
        <w:t>.</w:t>
      </w:r>
      <w:r w:rsidR="00BA797B">
        <w:rPr>
          <w:rFonts w:ascii="Segoe UI" w:hAnsi="Segoe UI" w:cs="Segoe UI"/>
          <w:sz w:val="20"/>
          <w:szCs w:val="20"/>
        </w:rPr>
        <w:t xml:space="preserve"> </w:t>
      </w:r>
      <w:r w:rsidR="00224908">
        <w:rPr>
          <w:rFonts w:ascii="Segoe UI" w:hAnsi="Segoe UI" w:cs="Segoe UI"/>
          <w:sz w:val="20"/>
          <w:szCs w:val="20"/>
        </w:rPr>
        <w:t>Intrusive risks generated the largest differences about concern led by Discrimination (</w:t>
      </w:r>
      <w:r w:rsidR="00BA797B">
        <w:rPr>
          <w:rFonts w:ascii="Segoe UI" w:hAnsi="Segoe UI" w:cs="Segoe UI"/>
          <w:sz w:val="20"/>
          <w:szCs w:val="20"/>
        </w:rPr>
        <w:t>+19</w:t>
      </w:r>
      <w:r w:rsidR="00224908">
        <w:rPr>
          <w:rFonts w:ascii="Segoe UI" w:hAnsi="Segoe UI" w:cs="Segoe UI"/>
          <w:sz w:val="20"/>
          <w:szCs w:val="20"/>
        </w:rPr>
        <w:t>%) and Unwanted contact (</w:t>
      </w:r>
      <w:r w:rsidR="00BA797B">
        <w:rPr>
          <w:rFonts w:ascii="Segoe UI" w:hAnsi="Segoe UI" w:cs="Segoe UI"/>
          <w:sz w:val="20"/>
          <w:szCs w:val="20"/>
        </w:rPr>
        <w:t>+19</w:t>
      </w:r>
      <w:r w:rsidR="00224908">
        <w:rPr>
          <w:rFonts w:ascii="Segoe UI" w:hAnsi="Segoe UI" w:cs="Segoe UI"/>
          <w:sz w:val="20"/>
          <w:szCs w:val="20"/>
        </w:rPr>
        <w:t xml:space="preserve">%). </w:t>
      </w:r>
    </w:p>
    <w:p w14:paraId="3D758281" w14:textId="55521EB9" w:rsidR="00224908" w:rsidRDefault="00224908" w:rsidP="00224908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A717440" w14:textId="77777777" w:rsidR="00224908" w:rsidRPr="00224908" w:rsidRDefault="00224908" w:rsidP="00224908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BA5DBB2" w14:textId="61A18B07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5ABA4691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7F2CDA5E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F655DF8" w14:textId="27BE7E5C" w:rsidR="00C66A0E" w:rsidRDefault="00164EA6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 xml:space="preserve">Nearly four in ten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2F737EAB" w:rsidR="00BF5800" w:rsidRPr="00C12BD1" w:rsidRDefault="00591FFC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38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>
        <w:rPr>
          <w:rFonts w:ascii="Segoe UI" w:hAnsi="Segoe UI" w:cs="Segoe UI"/>
          <w:sz w:val="20"/>
          <w:szCs w:val="20"/>
        </w:rPr>
        <w:t>South Africans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1EA4627D" w:rsidR="00BF5800" w:rsidRPr="00C12BD1" w:rsidRDefault="001A3839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 w:rsidR="00591FFC">
        <w:rPr>
          <w:rFonts w:ascii="Segoe UI" w:hAnsi="Segoe UI" w:cs="Segoe UI"/>
          <w:sz w:val="20"/>
          <w:szCs w:val="20"/>
        </w:rPr>
        <w:t>1</w:t>
      </w:r>
      <w:r w:rsidR="00BF5800" w:rsidRPr="00C12BD1">
        <w:rPr>
          <w:rFonts w:ascii="Segoe UI" w:hAnsi="Segoe UI" w:cs="Segoe UI"/>
          <w:sz w:val="20"/>
          <w:szCs w:val="20"/>
        </w:rPr>
        <w:t>% said the most recent online risk happened</w:t>
      </w:r>
      <w:r w:rsidR="00591FFC">
        <w:rPr>
          <w:rFonts w:ascii="Segoe UI" w:hAnsi="Segoe UI" w:cs="Segoe UI"/>
          <w:sz w:val="20"/>
          <w:szCs w:val="20"/>
        </w:rPr>
        <w:t xml:space="preserve"> within the past week which mirrored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FC5B57">
        <w:rPr>
          <w:rFonts w:ascii="Segoe UI" w:hAnsi="Segoe UI" w:cs="Segoe UI"/>
          <w:sz w:val="20"/>
          <w:szCs w:val="20"/>
        </w:rPr>
        <w:t>international</w:t>
      </w:r>
      <w:r w:rsidR="00BF5800" w:rsidRPr="00C12BD1">
        <w:rPr>
          <w:rFonts w:ascii="Segoe UI" w:hAnsi="Segoe UI" w:cs="Segoe UI"/>
          <w:sz w:val="20"/>
          <w:szCs w:val="20"/>
        </w:rPr>
        <w:t xml:space="preserve">. </w:t>
      </w:r>
    </w:p>
    <w:p w14:paraId="1A540613" w14:textId="234189B0" w:rsidR="00F17F51" w:rsidRPr="00BB7986" w:rsidRDefault="00057604" w:rsidP="00C622C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60640" behindDoc="0" locked="0" layoutInCell="1" allowOverlap="1" wp14:anchorId="02F36053" wp14:editId="21644875">
            <wp:simplePos x="0" y="0"/>
            <wp:positionH relativeFrom="margin">
              <wp:posOffset>133350</wp:posOffset>
            </wp:positionH>
            <wp:positionV relativeFrom="paragraph">
              <wp:posOffset>271780</wp:posOffset>
            </wp:positionV>
            <wp:extent cx="6583680" cy="1609344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839">
        <w:rPr>
          <w:rFonts w:ascii="Segoe UI" w:hAnsi="Segoe UI" w:cs="Segoe UI"/>
          <w:sz w:val="20"/>
          <w:szCs w:val="20"/>
        </w:rPr>
        <w:t>14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FC5B57">
        <w:rPr>
          <w:rFonts w:ascii="Segoe UI" w:hAnsi="Segoe UI" w:cs="Segoe UI"/>
          <w:sz w:val="20"/>
          <w:szCs w:val="20"/>
        </w:rPr>
        <w:t xml:space="preserve"> compared to </w:t>
      </w:r>
      <w:r w:rsidR="00D65822">
        <w:rPr>
          <w:rFonts w:ascii="Segoe UI" w:hAnsi="Segoe UI" w:cs="Segoe UI"/>
          <w:sz w:val="20"/>
          <w:szCs w:val="20"/>
        </w:rPr>
        <w:t>1</w:t>
      </w:r>
      <w:r w:rsidR="00AD15FA">
        <w:rPr>
          <w:rFonts w:ascii="Segoe UI" w:hAnsi="Segoe UI" w:cs="Segoe UI"/>
          <w:sz w:val="20"/>
          <w:szCs w:val="20"/>
        </w:rPr>
        <w:t>1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E83BE1">
        <w:rPr>
          <w:rFonts w:ascii="Segoe UI" w:hAnsi="Segoe UI" w:cs="Segoe UI"/>
          <w:sz w:val="20"/>
          <w:szCs w:val="20"/>
        </w:rPr>
        <w:t>.</w:t>
      </w:r>
      <w:r w:rsidR="005B7CF2" w:rsidRPr="005B7CF2">
        <w:rPr>
          <w:rFonts w:ascii="Segoe UI" w:hAnsi="Segoe UI" w:cs="Segoe UI"/>
          <w:noProof/>
          <w:sz w:val="20"/>
          <w:szCs w:val="20"/>
        </w:rPr>
        <w:t xml:space="preserve"> </w:t>
      </w:r>
    </w:p>
    <w:p w14:paraId="39D96B2E" w14:textId="77A22A66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77777777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B24BD98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6E92D3" w14:textId="2D962147" w:rsidR="00D130F8" w:rsidRDefault="00F74E84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AD15FA">
        <w:rPr>
          <w:rFonts w:ascii="Segoe UI" w:hAnsi="Segoe UI" w:cs="Segoe UI"/>
          <w:sz w:val="20"/>
          <w:szCs w:val="20"/>
        </w:rPr>
        <w:t xml:space="preserve"> (17</w:t>
      </w:r>
      <w:r w:rsidR="00591FFC">
        <w:rPr>
          <w:rFonts w:ascii="Segoe UI" w:hAnsi="Segoe UI" w:cs="Segoe UI"/>
          <w:sz w:val="20"/>
          <w:szCs w:val="20"/>
        </w:rPr>
        <w:t>6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591FFC">
        <w:rPr>
          <w:rFonts w:ascii="Segoe UI" w:hAnsi="Segoe UI" w:cs="Segoe UI"/>
          <w:sz w:val="20"/>
          <w:szCs w:val="20"/>
        </w:rPr>
        <w:t>145</w:t>
      </w:r>
      <w:r w:rsidR="00B40FC1">
        <w:rPr>
          <w:rFonts w:ascii="Segoe UI" w:hAnsi="Segoe UI" w:cs="Segoe UI"/>
          <w:sz w:val="20"/>
          <w:szCs w:val="20"/>
        </w:rPr>
        <w:t>)</w:t>
      </w:r>
      <w:r w:rsidR="00E81A71">
        <w:rPr>
          <w:rFonts w:ascii="Segoe UI" w:hAnsi="Segoe UI" w:cs="Segoe UI"/>
          <w:sz w:val="20"/>
          <w:szCs w:val="20"/>
        </w:rPr>
        <w:t>.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 </w:t>
      </w:r>
      <w:r w:rsidR="00E81A71" w:rsidRPr="00E81A71">
        <w:rPr>
          <w:rFonts w:ascii="Segoe UI" w:hAnsi="Segoe UI" w:cs="Segoe UI"/>
          <w:sz w:val="20"/>
          <w:szCs w:val="20"/>
        </w:rPr>
        <w:t>Higher interaction levels by youth did not translate into higher rates of online risk than adults (7</w:t>
      </w:r>
      <w:r w:rsidR="00E81A71">
        <w:rPr>
          <w:rFonts w:ascii="Segoe UI" w:hAnsi="Segoe UI" w:cs="Segoe UI"/>
          <w:sz w:val="20"/>
          <w:szCs w:val="20"/>
        </w:rPr>
        <w:t>6</w:t>
      </w:r>
      <w:r w:rsidR="00E81A71" w:rsidRPr="00E81A71">
        <w:rPr>
          <w:rFonts w:ascii="Segoe UI" w:hAnsi="Segoe UI" w:cs="Segoe UI"/>
          <w:sz w:val="20"/>
          <w:szCs w:val="20"/>
        </w:rPr>
        <w:t xml:space="preserve">%, </w:t>
      </w:r>
      <w:r w:rsidR="00E81A71">
        <w:rPr>
          <w:rFonts w:ascii="Segoe UI" w:hAnsi="Segoe UI" w:cs="Segoe UI"/>
          <w:sz w:val="20"/>
          <w:szCs w:val="20"/>
        </w:rPr>
        <w:t>80</w:t>
      </w:r>
      <w:r w:rsidR="00E81A71" w:rsidRPr="00E81A71">
        <w:rPr>
          <w:rFonts w:ascii="Segoe UI" w:hAnsi="Segoe UI" w:cs="Segoe UI"/>
          <w:sz w:val="20"/>
          <w:szCs w:val="20"/>
        </w:rPr>
        <w:t xml:space="preserve">%). </w:t>
      </w:r>
      <w:r w:rsidR="00E81A71">
        <w:rPr>
          <w:rFonts w:ascii="Segoe UI" w:hAnsi="Segoe UI" w:cs="Segoe UI"/>
          <w:sz w:val="20"/>
          <w:szCs w:val="20"/>
        </w:rPr>
        <w:t xml:space="preserve">Unwanted contact (65%, 55%) and </w:t>
      </w:r>
      <w:r w:rsidR="00E81A71" w:rsidRPr="00E81A71">
        <w:rPr>
          <w:rFonts w:ascii="Segoe UI" w:hAnsi="Segoe UI" w:cs="Segoe UI"/>
          <w:sz w:val="20"/>
          <w:szCs w:val="20"/>
        </w:rPr>
        <w:t xml:space="preserve">Sexual risks </w:t>
      </w:r>
      <w:r w:rsidR="00E81A71">
        <w:rPr>
          <w:rFonts w:ascii="Segoe UI" w:hAnsi="Segoe UI" w:cs="Segoe UI"/>
          <w:sz w:val="20"/>
          <w:szCs w:val="20"/>
        </w:rPr>
        <w:t xml:space="preserve">(43%, 26%) </w:t>
      </w:r>
      <w:r w:rsidR="00E81A71" w:rsidRPr="00E81A71">
        <w:rPr>
          <w:rFonts w:ascii="Segoe UI" w:hAnsi="Segoe UI" w:cs="Segoe UI"/>
          <w:sz w:val="20"/>
          <w:szCs w:val="20"/>
        </w:rPr>
        <w:t>were higher for adults (28%, 19%) while youth experienced higher rates of Behavioral risks (</w:t>
      </w:r>
      <w:r w:rsidR="00E81A71">
        <w:rPr>
          <w:rFonts w:ascii="Segoe UI" w:hAnsi="Segoe UI" w:cs="Segoe UI"/>
          <w:sz w:val="20"/>
          <w:szCs w:val="20"/>
        </w:rPr>
        <w:t>54</w:t>
      </w:r>
      <w:r w:rsidR="00E81A71" w:rsidRPr="00E81A71">
        <w:rPr>
          <w:rFonts w:ascii="Segoe UI" w:hAnsi="Segoe UI" w:cs="Segoe UI"/>
          <w:sz w:val="20"/>
          <w:szCs w:val="20"/>
        </w:rPr>
        <w:t xml:space="preserve">, </w:t>
      </w:r>
      <w:r w:rsidR="00E81A71">
        <w:rPr>
          <w:rFonts w:ascii="Segoe UI" w:hAnsi="Segoe UI" w:cs="Segoe UI"/>
          <w:sz w:val="20"/>
          <w:szCs w:val="20"/>
        </w:rPr>
        <w:t>42</w:t>
      </w:r>
      <w:r w:rsidR="00E81A71" w:rsidRPr="00E81A71">
        <w:rPr>
          <w:rFonts w:ascii="Segoe UI" w:hAnsi="Segoe UI" w:cs="Segoe UI"/>
          <w:sz w:val="20"/>
          <w:szCs w:val="20"/>
        </w:rPr>
        <w:t>%).</w:t>
      </w:r>
      <w:r w:rsidR="00B84F04">
        <w:rPr>
          <w:rFonts w:ascii="Segoe UI" w:hAnsi="Segoe UI" w:cs="Segoe UI"/>
          <w:sz w:val="20"/>
          <w:szCs w:val="20"/>
        </w:rPr>
        <w:t xml:space="preserve"> </w:t>
      </w:r>
    </w:p>
    <w:p w14:paraId="7B4C21F5" w14:textId="60D945AE" w:rsidR="00F17F51" w:rsidRDefault="00716C2B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Youth were less confident than adults in managing uncivil behavior, (</w:t>
      </w:r>
      <w:r w:rsidR="00544954">
        <w:rPr>
          <w:rFonts w:ascii="Segoe UI" w:hAnsi="Segoe UI" w:cs="Segoe UI"/>
          <w:sz w:val="20"/>
          <w:szCs w:val="20"/>
        </w:rPr>
        <w:t>55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544954">
        <w:rPr>
          <w:rFonts w:ascii="Segoe UI" w:hAnsi="Segoe UI" w:cs="Segoe UI"/>
          <w:sz w:val="20"/>
          <w:szCs w:val="20"/>
        </w:rPr>
        <w:t>60</w:t>
      </w:r>
      <w:r>
        <w:rPr>
          <w:rFonts w:ascii="Segoe UI" w:hAnsi="Segoe UI" w:cs="Segoe UI"/>
          <w:sz w:val="20"/>
          <w:szCs w:val="20"/>
        </w:rPr>
        <w:t xml:space="preserve">%) but youth were </w:t>
      </w:r>
      <w:r w:rsidR="007804D8">
        <w:rPr>
          <w:rFonts w:ascii="Segoe UI" w:hAnsi="Segoe UI" w:cs="Segoe UI"/>
          <w:sz w:val="20"/>
          <w:szCs w:val="20"/>
        </w:rPr>
        <w:t>m</w:t>
      </w:r>
      <w:r>
        <w:rPr>
          <w:rFonts w:ascii="Segoe UI" w:hAnsi="Segoe UI" w:cs="Segoe UI"/>
          <w:sz w:val="20"/>
          <w:szCs w:val="20"/>
        </w:rPr>
        <w:t>ore sure of themselves about where to get help (4</w:t>
      </w:r>
      <w:r w:rsidR="00544954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544954">
        <w:rPr>
          <w:rFonts w:ascii="Segoe UI" w:hAnsi="Segoe UI" w:cs="Segoe UI"/>
          <w:sz w:val="20"/>
          <w:szCs w:val="20"/>
        </w:rPr>
        <w:t>25</w:t>
      </w:r>
      <w:r>
        <w:rPr>
          <w:rFonts w:ascii="Segoe UI" w:hAnsi="Segoe UI" w:cs="Segoe UI"/>
          <w:sz w:val="20"/>
          <w:szCs w:val="20"/>
        </w:rPr>
        <w:t>%)</w:t>
      </w:r>
      <w:r w:rsidR="00385A2B">
        <w:rPr>
          <w:rFonts w:ascii="Segoe UI" w:hAnsi="Segoe UI" w:cs="Segoe UI"/>
          <w:sz w:val="20"/>
          <w:szCs w:val="20"/>
        </w:rPr>
        <w:t xml:space="preserve"> if needed.</w:t>
      </w:r>
      <w:r w:rsidR="00F17F51">
        <w:rPr>
          <w:rFonts w:ascii="Segoe UI" w:hAnsi="Segoe UI" w:cs="Segoe UI"/>
          <w:sz w:val="20"/>
          <w:szCs w:val="20"/>
        </w:rPr>
        <w:br w:type="column"/>
      </w:r>
      <w:r w:rsidR="00F17F51" w:rsidRPr="00716C2B">
        <w:rPr>
          <w:rFonts w:ascii="Segoe UI" w:hAnsi="Segoe UI" w:cs="Segoe UI"/>
          <w:b/>
          <w:sz w:val="20"/>
          <w:szCs w:val="20"/>
        </w:rPr>
        <w:t>G</w:t>
      </w:r>
      <w:r w:rsidR="00F17F51" w:rsidRPr="00F74E84">
        <w:rPr>
          <w:rFonts w:ascii="Segoe UI" w:hAnsi="Segoe UI" w:cs="Segoe UI"/>
          <w:b/>
          <w:sz w:val="20"/>
          <w:szCs w:val="20"/>
        </w:rPr>
        <w:t>ender</w:t>
      </w:r>
      <w:r w:rsidR="00F17F51">
        <w:rPr>
          <w:rFonts w:ascii="Segoe UI" w:hAnsi="Segoe UI" w:cs="Segoe UI"/>
          <w:sz w:val="20"/>
          <w:szCs w:val="20"/>
        </w:rPr>
        <w:t>:</w:t>
      </w:r>
      <w:r w:rsidR="00F17F51">
        <w:rPr>
          <w:rFonts w:ascii="Segoe UI" w:hAnsi="Segoe UI" w:cs="Segoe UI"/>
          <w:b/>
          <w:sz w:val="20"/>
          <w:szCs w:val="20"/>
        </w:rPr>
        <w:t xml:space="preserve"> </w:t>
      </w:r>
      <w:r w:rsidR="00F23C43">
        <w:rPr>
          <w:rFonts w:ascii="Segoe UI" w:hAnsi="Segoe UI" w:cs="Segoe UI"/>
          <w:sz w:val="20"/>
          <w:szCs w:val="20"/>
        </w:rPr>
        <w:t>Remarkably, there were no significant differences by gender with one exception regarding the outlook for safety. Mal</w:t>
      </w:r>
      <w:r w:rsidR="00823F17">
        <w:rPr>
          <w:rFonts w:ascii="Segoe UI" w:hAnsi="Segoe UI" w:cs="Segoe UI"/>
          <w:sz w:val="20"/>
          <w:szCs w:val="20"/>
        </w:rPr>
        <w:t xml:space="preserve">es </w:t>
      </w:r>
      <w:r w:rsidR="00C7634D">
        <w:rPr>
          <w:rFonts w:ascii="Segoe UI" w:hAnsi="Segoe UI" w:cs="Segoe UI"/>
          <w:sz w:val="20"/>
          <w:szCs w:val="20"/>
        </w:rPr>
        <w:t>and females reported the same level</w:t>
      </w:r>
      <w:r w:rsidR="008C14C1">
        <w:rPr>
          <w:rFonts w:ascii="Segoe UI" w:hAnsi="Segoe UI" w:cs="Segoe UI"/>
          <w:sz w:val="20"/>
          <w:szCs w:val="20"/>
        </w:rPr>
        <w:t>s</w:t>
      </w:r>
      <w:r w:rsidR="00C7634D">
        <w:rPr>
          <w:rFonts w:ascii="Segoe UI" w:hAnsi="Segoe UI" w:cs="Segoe UI"/>
          <w:sz w:val="20"/>
          <w:szCs w:val="20"/>
        </w:rPr>
        <w:t xml:space="preserve"> of exposure to risks (78%, 78%) overall</w:t>
      </w:r>
      <w:r w:rsidR="00F23C43">
        <w:rPr>
          <w:rFonts w:ascii="Segoe UI" w:hAnsi="Segoe UI" w:cs="Segoe UI"/>
          <w:sz w:val="20"/>
          <w:szCs w:val="20"/>
        </w:rPr>
        <w:t xml:space="preserve"> and across the </w:t>
      </w:r>
      <w:r w:rsidR="00C7634D">
        <w:rPr>
          <w:rFonts w:ascii="Segoe UI" w:hAnsi="Segoe UI" w:cs="Segoe UI"/>
          <w:sz w:val="20"/>
          <w:szCs w:val="20"/>
        </w:rPr>
        <w:t>four risk categories.</w:t>
      </w:r>
      <w:r w:rsidR="00823F17">
        <w:rPr>
          <w:rFonts w:ascii="Segoe UI" w:hAnsi="Segoe UI" w:cs="Segoe UI"/>
          <w:sz w:val="20"/>
          <w:szCs w:val="20"/>
        </w:rPr>
        <w:t xml:space="preserve"> </w:t>
      </w:r>
    </w:p>
    <w:p w14:paraId="32BFB029" w14:textId="724A7487" w:rsidR="00F17F51" w:rsidRDefault="00F23C43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Both groups were equally likely to </w:t>
      </w:r>
      <w:r w:rsidR="00D31BEC">
        <w:rPr>
          <w:rFonts w:ascii="Segoe UI" w:hAnsi="Segoe UI" w:cs="Segoe UI"/>
          <w:sz w:val="20"/>
          <w:szCs w:val="20"/>
        </w:rPr>
        <w:t>act</w:t>
      </w:r>
      <w:r w:rsidR="00823F17">
        <w:rPr>
          <w:rFonts w:ascii="Segoe UI" w:hAnsi="Segoe UI" w:cs="Segoe UI"/>
          <w:sz w:val="20"/>
          <w:szCs w:val="20"/>
        </w:rPr>
        <w:t xml:space="preserve"> (</w:t>
      </w:r>
      <w:r>
        <w:rPr>
          <w:rFonts w:ascii="Segoe UI" w:hAnsi="Segoe UI" w:cs="Segoe UI"/>
          <w:sz w:val="20"/>
          <w:szCs w:val="20"/>
        </w:rPr>
        <w:t>84</w:t>
      </w:r>
      <w:r w:rsidR="00823F17">
        <w:rPr>
          <w:rFonts w:ascii="Segoe UI" w:hAnsi="Segoe UI" w:cs="Segoe UI"/>
          <w:sz w:val="20"/>
          <w:szCs w:val="20"/>
        </w:rPr>
        <w:t>%, 8</w:t>
      </w:r>
      <w:r>
        <w:rPr>
          <w:rFonts w:ascii="Segoe UI" w:hAnsi="Segoe UI" w:cs="Segoe UI"/>
          <w:sz w:val="20"/>
          <w:szCs w:val="20"/>
        </w:rPr>
        <w:t>2</w:t>
      </w:r>
      <w:r w:rsidR="00823F17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 xml:space="preserve">in response to a risk </w:t>
      </w:r>
      <w:r w:rsidR="00823F17">
        <w:rPr>
          <w:rFonts w:ascii="Segoe UI" w:hAnsi="Segoe UI" w:cs="Segoe UI"/>
          <w:sz w:val="20"/>
          <w:szCs w:val="20"/>
        </w:rPr>
        <w:t>and confident in managing risks (</w:t>
      </w:r>
      <w:r>
        <w:rPr>
          <w:rFonts w:ascii="Segoe UI" w:hAnsi="Segoe UI" w:cs="Segoe UI"/>
          <w:sz w:val="20"/>
          <w:szCs w:val="20"/>
        </w:rPr>
        <w:t>59</w:t>
      </w:r>
      <w:r w:rsidR="00823F17">
        <w:rPr>
          <w:rFonts w:ascii="Segoe UI" w:hAnsi="Segoe UI" w:cs="Segoe UI"/>
          <w:sz w:val="20"/>
          <w:szCs w:val="20"/>
        </w:rPr>
        <w:t xml:space="preserve">%, </w:t>
      </w:r>
      <w:r>
        <w:rPr>
          <w:rFonts w:ascii="Segoe UI" w:hAnsi="Segoe UI" w:cs="Segoe UI"/>
          <w:sz w:val="20"/>
          <w:szCs w:val="20"/>
        </w:rPr>
        <w:t>56</w:t>
      </w:r>
      <w:r w:rsidR="00823F17">
        <w:rPr>
          <w:rFonts w:ascii="Segoe UI" w:hAnsi="Segoe UI" w:cs="Segoe UI"/>
          <w:sz w:val="20"/>
          <w:szCs w:val="20"/>
        </w:rPr>
        <w:t xml:space="preserve">%).  </w:t>
      </w:r>
    </w:p>
    <w:p w14:paraId="2BC11ED7" w14:textId="54725B1E" w:rsidR="00716C2B" w:rsidRDefault="00F23C43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Females were more </w:t>
      </w:r>
      <w:r w:rsidR="00F17F51">
        <w:rPr>
          <w:rFonts w:ascii="Segoe UI" w:hAnsi="Segoe UI" w:cs="Segoe UI"/>
          <w:sz w:val="20"/>
          <w:szCs w:val="20"/>
        </w:rPr>
        <w:t xml:space="preserve">pessimistic about the future of </w:t>
      </w:r>
      <w:r>
        <w:rPr>
          <w:rFonts w:ascii="Segoe UI" w:hAnsi="Segoe UI" w:cs="Segoe UI"/>
          <w:sz w:val="20"/>
          <w:szCs w:val="20"/>
        </w:rPr>
        <w:t xml:space="preserve">personal </w:t>
      </w:r>
      <w:r w:rsidR="00F17F51">
        <w:rPr>
          <w:rFonts w:ascii="Segoe UI" w:hAnsi="Segoe UI" w:cs="Segoe UI"/>
          <w:sz w:val="20"/>
          <w:szCs w:val="20"/>
        </w:rPr>
        <w:t>safety (</w:t>
      </w:r>
      <w:r>
        <w:rPr>
          <w:rFonts w:ascii="Segoe UI" w:hAnsi="Segoe UI" w:cs="Segoe UI"/>
          <w:sz w:val="20"/>
          <w:szCs w:val="20"/>
        </w:rPr>
        <w:t>113, 96</w:t>
      </w:r>
      <w:r w:rsidR="00F17F51">
        <w:rPr>
          <w:rFonts w:ascii="Segoe UI" w:hAnsi="Segoe UI" w:cs="Segoe UI"/>
          <w:sz w:val="20"/>
          <w:szCs w:val="20"/>
        </w:rPr>
        <w:t>)</w:t>
      </w:r>
      <w:r w:rsidR="00F17F51"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="00F17F5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than males and </w:t>
      </w:r>
      <w:r w:rsidR="006F464C">
        <w:rPr>
          <w:rFonts w:ascii="Segoe UI" w:hAnsi="Segoe UI" w:cs="Segoe UI"/>
          <w:sz w:val="20"/>
          <w:szCs w:val="20"/>
        </w:rPr>
        <w:t xml:space="preserve">both genders agreed that </w:t>
      </w:r>
      <w:r>
        <w:rPr>
          <w:rFonts w:ascii="Segoe UI" w:hAnsi="Segoe UI" w:cs="Segoe UI"/>
          <w:sz w:val="20"/>
          <w:szCs w:val="20"/>
        </w:rPr>
        <w:t>civility would improve</w:t>
      </w:r>
      <w:r w:rsidR="006F464C">
        <w:rPr>
          <w:rFonts w:ascii="Segoe UI" w:hAnsi="Segoe UI" w:cs="Segoe UI"/>
          <w:sz w:val="20"/>
          <w:szCs w:val="20"/>
        </w:rPr>
        <w:t xml:space="preserve"> one year from now.</w:t>
      </w:r>
      <w:r w:rsidR="005E2A61" w:rsidRPr="005E2A61">
        <w:rPr>
          <w:rFonts w:ascii="Segoe UI" w:hAnsi="Segoe UI" w:cs="Segoe UI"/>
          <w:sz w:val="20"/>
          <w:szCs w:val="20"/>
        </w:rPr>
        <w:t xml:space="preserve"> </w:t>
      </w:r>
    </w:p>
    <w:p w14:paraId="56AEA64F" w14:textId="2C2CF7F6" w:rsidR="00716C2B" w:rsidRPr="003863D0" w:rsidRDefault="00591FFC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91FFC">
        <w:rPr>
          <w:noProof/>
        </w:rPr>
        <w:drawing>
          <wp:anchor distT="0" distB="0" distL="114300" distR="114300" simplePos="0" relativeHeight="251761664" behindDoc="0" locked="0" layoutInCell="1" allowOverlap="1" wp14:anchorId="4C05ADE8" wp14:editId="2BFE307D">
            <wp:simplePos x="0" y="0"/>
            <wp:positionH relativeFrom="column">
              <wp:posOffset>53340</wp:posOffset>
            </wp:positionH>
            <wp:positionV relativeFrom="paragraph">
              <wp:posOffset>452755</wp:posOffset>
            </wp:positionV>
            <wp:extent cx="3392424" cy="245973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FFC">
        <w:rPr>
          <w:noProof/>
        </w:rPr>
        <w:drawing>
          <wp:anchor distT="0" distB="0" distL="114300" distR="114300" simplePos="0" relativeHeight="251762688" behindDoc="0" locked="0" layoutInCell="1" allowOverlap="1" wp14:anchorId="15F27140" wp14:editId="1BE10220">
            <wp:simplePos x="0" y="0"/>
            <wp:positionH relativeFrom="column">
              <wp:posOffset>3657600</wp:posOffset>
            </wp:positionH>
            <wp:positionV relativeFrom="paragraph">
              <wp:posOffset>472440</wp:posOffset>
            </wp:positionV>
            <wp:extent cx="3392424" cy="2459736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E02C" w14:textId="77777777" w:rsidR="0094569F" w:rsidRDefault="0094569F" w:rsidP="00E36286">
      <w:pPr>
        <w:spacing w:after="0" w:line="240" w:lineRule="auto"/>
      </w:pPr>
      <w:r>
        <w:separator/>
      </w:r>
    </w:p>
  </w:endnote>
  <w:endnote w:type="continuationSeparator" w:id="0">
    <w:p w14:paraId="600C2652" w14:textId="77777777" w:rsidR="0094569F" w:rsidRDefault="0094569F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06B1D03C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FD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463A" w14:textId="77777777" w:rsidR="0094569F" w:rsidRDefault="0094569F" w:rsidP="00E36286">
      <w:pPr>
        <w:spacing w:after="0" w:line="240" w:lineRule="auto"/>
      </w:pPr>
      <w:r>
        <w:separator/>
      </w:r>
    </w:p>
  </w:footnote>
  <w:footnote w:type="continuationSeparator" w:id="0">
    <w:p w14:paraId="52AEEA19" w14:textId="77777777" w:rsidR="0094569F" w:rsidRDefault="0094569F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  <w:footnote w:id="2">
    <w:p w14:paraId="7017B542" w14:textId="77777777" w:rsidR="00F17F51" w:rsidRPr="00466C6F" w:rsidRDefault="00F17F51" w:rsidP="00F17F51">
      <w:pPr>
        <w:pStyle w:val="FootnoteText"/>
        <w:rPr>
          <w:rFonts w:ascii="Segoe UI" w:hAnsi="Segoe UI" w:cs="Segoe U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.5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200BC"/>
    <w:rsid w:val="00021BD6"/>
    <w:rsid w:val="00025313"/>
    <w:rsid w:val="000336F3"/>
    <w:rsid w:val="0004561C"/>
    <w:rsid w:val="00056C88"/>
    <w:rsid w:val="0005731D"/>
    <w:rsid w:val="00057604"/>
    <w:rsid w:val="000718F8"/>
    <w:rsid w:val="00075F45"/>
    <w:rsid w:val="000769CC"/>
    <w:rsid w:val="000773EC"/>
    <w:rsid w:val="00077835"/>
    <w:rsid w:val="000816D8"/>
    <w:rsid w:val="0008253F"/>
    <w:rsid w:val="00083FD2"/>
    <w:rsid w:val="0009486D"/>
    <w:rsid w:val="00095E0A"/>
    <w:rsid w:val="000B2B8F"/>
    <w:rsid w:val="000B3745"/>
    <w:rsid w:val="000B5F84"/>
    <w:rsid w:val="000B6CB0"/>
    <w:rsid w:val="000C1455"/>
    <w:rsid w:val="000C6AEB"/>
    <w:rsid w:val="000D12BC"/>
    <w:rsid w:val="000D7FBE"/>
    <w:rsid w:val="000F1585"/>
    <w:rsid w:val="000F637B"/>
    <w:rsid w:val="00101025"/>
    <w:rsid w:val="00103A0B"/>
    <w:rsid w:val="00104AC9"/>
    <w:rsid w:val="00113912"/>
    <w:rsid w:val="001142EF"/>
    <w:rsid w:val="001162A8"/>
    <w:rsid w:val="00116AC7"/>
    <w:rsid w:val="001204AA"/>
    <w:rsid w:val="00120A06"/>
    <w:rsid w:val="001413D2"/>
    <w:rsid w:val="0014685E"/>
    <w:rsid w:val="00152030"/>
    <w:rsid w:val="00155B1A"/>
    <w:rsid w:val="00155DE4"/>
    <w:rsid w:val="001620A3"/>
    <w:rsid w:val="001620D1"/>
    <w:rsid w:val="00164EA6"/>
    <w:rsid w:val="00174B81"/>
    <w:rsid w:val="001816A5"/>
    <w:rsid w:val="00181761"/>
    <w:rsid w:val="00181F2B"/>
    <w:rsid w:val="001921C1"/>
    <w:rsid w:val="0019612D"/>
    <w:rsid w:val="001A2CFF"/>
    <w:rsid w:val="001A3839"/>
    <w:rsid w:val="001B7A17"/>
    <w:rsid w:val="001B7DF2"/>
    <w:rsid w:val="001C2075"/>
    <w:rsid w:val="001C2148"/>
    <w:rsid w:val="001C638B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6E"/>
    <w:rsid w:val="002077E7"/>
    <w:rsid w:val="00212827"/>
    <w:rsid w:val="00217AD8"/>
    <w:rsid w:val="00224908"/>
    <w:rsid w:val="002253DB"/>
    <w:rsid w:val="00230CCF"/>
    <w:rsid w:val="00236FFF"/>
    <w:rsid w:val="00244A86"/>
    <w:rsid w:val="00246815"/>
    <w:rsid w:val="00252D79"/>
    <w:rsid w:val="002543B0"/>
    <w:rsid w:val="00270FD6"/>
    <w:rsid w:val="002A288C"/>
    <w:rsid w:val="002A4530"/>
    <w:rsid w:val="002A67B7"/>
    <w:rsid w:val="002B2C41"/>
    <w:rsid w:val="002B2C6D"/>
    <w:rsid w:val="002B63B1"/>
    <w:rsid w:val="002B733D"/>
    <w:rsid w:val="002C1351"/>
    <w:rsid w:val="002C38DE"/>
    <w:rsid w:val="002C4442"/>
    <w:rsid w:val="002E339B"/>
    <w:rsid w:val="002E355E"/>
    <w:rsid w:val="002E534D"/>
    <w:rsid w:val="002E6477"/>
    <w:rsid w:val="002E670B"/>
    <w:rsid w:val="002F148B"/>
    <w:rsid w:val="002F283E"/>
    <w:rsid w:val="002F2904"/>
    <w:rsid w:val="00302189"/>
    <w:rsid w:val="003045D1"/>
    <w:rsid w:val="00306EE8"/>
    <w:rsid w:val="003109AF"/>
    <w:rsid w:val="00311346"/>
    <w:rsid w:val="00313F4D"/>
    <w:rsid w:val="00314C05"/>
    <w:rsid w:val="0032474F"/>
    <w:rsid w:val="0032702E"/>
    <w:rsid w:val="00327862"/>
    <w:rsid w:val="0033390D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7561D"/>
    <w:rsid w:val="00385A2B"/>
    <w:rsid w:val="003863D0"/>
    <w:rsid w:val="00390DD1"/>
    <w:rsid w:val="003A7A74"/>
    <w:rsid w:val="003B1776"/>
    <w:rsid w:val="003B1AB3"/>
    <w:rsid w:val="003B3C9D"/>
    <w:rsid w:val="003B4EB5"/>
    <w:rsid w:val="003C0AA3"/>
    <w:rsid w:val="003C45C9"/>
    <w:rsid w:val="003C5762"/>
    <w:rsid w:val="003C5B56"/>
    <w:rsid w:val="003C5C32"/>
    <w:rsid w:val="003C71AA"/>
    <w:rsid w:val="003D79AF"/>
    <w:rsid w:val="003E1029"/>
    <w:rsid w:val="003E30EF"/>
    <w:rsid w:val="003E3604"/>
    <w:rsid w:val="003E72A8"/>
    <w:rsid w:val="003F5DA1"/>
    <w:rsid w:val="003F739E"/>
    <w:rsid w:val="00401D8C"/>
    <w:rsid w:val="00407CA3"/>
    <w:rsid w:val="00415524"/>
    <w:rsid w:val="00416F79"/>
    <w:rsid w:val="00421D39"/>
    <w:rsid w:val="004278A7"/>
    <w:rsid w:val="004337AB"/>
    <w:rsid w:val="004343E4"/>
    <w:rsid w:val="00442A8F"/>
    <w:rsid w:val="004522FD"/>
    <w:rsid w:val="00453D1D"/>
    <w:rsid w:val="00457EEA"/>
    <w:rsid w:val="004609BF"/>
    <w:rsid w:val="004623F7"/>
    <w:rsid w:val="0046598A"/>
    <w:rsid w:val="00466C6F"/>
    <w:rsid w:val="004673AB"/>
    <w:rsid w:val="004726D6"/>
    <w:rsid w:val="0047282D"/>
    <w:rsid w:val="004848DF"/>
    <w:rsid w:val="00485BF4"/>
    <w:rsid w:val="004A342D"/>
    <w:rsid w:val="004A4F7E"/>
    <w:rsid w:val="004B0BBF"/>
    <w:rsid w:val="004C084C"/>
    <w:rsid w:val="004C3DA0"/>
    <w:rsid w:val="004C78EF"/>
    <w:rsid w:val="004D1077"/>
    <w:rsid w:val="004D3C06"/>
    <w:rsid w:val="004E0D51"/>
    <w:rsid w:val="004E4982"/>
    <w:rsid w:val="004E511F"/>
    <w:rsid w:val="004E5379"/>
    <w:rsid w:val="004F13F8"/>
    <w:rsid w:val="004F470F"/>
    <w:rsid w:val="00503AF8"/>
    <w:rsid w:val="00525DA5"/>
    <w:rsid w:val="00527718"/>
    <w:rsid w:val="005309C7"/>
    <w:rsid w:val="005343DB"/>
    <w:rsid w:val="00534E0A"/>
    <w:rsid w:val="00535E51"/>
    <w:rsid w:val="00541FC3"/>
    <w:rsid w:val="00542F1F"/>
    <w:rsid w:val="00544954"/>
    <w:rsid w:val="00552A1D"/>
    <w:rsid w:val="00553AC8"/>
    <w:rsid w:val="00554207"/>
    <w:rsid w:val="005627AD"/>
    <w:rsid w:val="005659CF"/>
    <w:rsid w:val="005715A2"/>
    <w:rsid w:val="005730BA"/>
    <w:rsid w:val="00573566"/>
    <w:rsid w:val="00582DDF"/>
    <w:rsid w:val="005840B3"/>
    <w:rsid w:val="00585231"/>
    <w:rsid w:val="005869E7"/>
    <w:rsid w:val="00587B97"/>
    <w:rsid w:val="0059127C"/>
    <w:rsid w:val="00591FFC"/>
    <w:rsid w:val="005950CC"/>
    <w:rsid w:val="00597E1B"/>
    <w:rsid w:val="005A0679"/>
    <w:rsid w:val="005A591C"/>
    <w:rsid w:val="005B076D"/>
    <w:rsid w:val="005B3FE3"/>
    <w:rsid w:val="005B4764"/>
    <w:rsid w:val="005B5F67"/>
    <w:rsid w:val="005B7CF2"/>
    <w:rsid w:val="005C01B5"/>
    <w:rsid w:val="005C1C1F"/>
    <w:rsid w:val="005C7B67"/>
    <w:rsid w:val="005C7EB5"/>
    <w:rsid w:val="005D38E5"/>
    <w:rsid w:val="005D78B5"/>
    <w:rsid w:val="005E2A61"/>
    <w:rsid w:val="005F2142"/>
    <w:rsid w:val="005F2D70"/>
    <w:rsid w:val="005F5479"/>
    <w:rsid w:val="005F5B2A"/>
    <w:rsid w:val="00601D79"/>
    <w:rsid w:val="00604BCE"/>
    <w:rsid w:val="006115F6"/>
    <w:rsid w:val="00622269"/>
    <w:rsid w:val="006269B7"/>
    <w:rsid w:val="0063009B"/>
    <w:rsid w:val="00632FDB"/>
    <w:rsid w:val="006336B7"/>
    <w:rsid w:val="00640847"/>
    <w:rsid w:val="0065056A"/>
    <w:rsid w:val="00662DDD"/>
    <w:rsid w:val="00663E62"/>
    <w:rsid w:val="00667262"/>
    <w:rsid w:val="006743C3"/>
    <w:rsid w:val="00674CB0"/>
    <w:rsid w:val="00675AF6"/>
    <w:rsid w:val="00675B91"/>
    <w:rsid w:val="00676A6F"/>
    <w:rsid w:val="006A36CF"/>
    <w:rsid w:val="006A44E4"/>
    <w:rsid w:val="006A463A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104D"/>
    <w:rsid w:val="006E5D8D"/>
    <w:rsid w:val="006E6A7B"/>
    <w:rsid w:val="006F1FC8"/>
    <w:rsid w:val="006F464C"/>
    <w:rsid w:val="006F75B0"/>
    <w:rsid w:val="007009E5"/>
    <w:rsid w:val="007066F1"/>
    <w:rsid w:val="00711186"/>
    <w:rsid w:val="007119B6"/>
    <w:rsid w:val="00716C2B"/>
    <w:rsid w:val="00717BB6"/>
    <w:rsid w:val="00722139"/>
    <w:rsid w:val="007242A3"/>
    <w:rsid w:val="00726DEC"/>
    <w:rsid w:val="0072738F"/>
    <w:rsid w:val="00727A22"/>
    <w:rsid w:val="00735985"/>
    <w:rsid w:val="00742381"/>
    <w:rsid w:val="007444B5"/>
    <w:rsid w:val="007458A7"/>
    <w:rsid w:val="007461F5"/>
    <w:rsid w:val="007569ED"/>
    <w:rsid w:val="007724C4"/>
    <w:rsid w:val="00773CB5"/>
    <w:rsid w:val="00775661"/>
    <w:rsid w:val="007804D8"/>
    <w:rsid w:val="00781EA8"/>
    <w:rsid w:val="00784998"/>
    <w:rsid w:val="00785FEA"/>
    <w:rsid w:val="007902D6"/>
    <w:rsid w:val="00791065"/>
    <w:rsid w:val="00795E52"/>
    <w:rsid w:val="007A1241"/>
    <w:rsid w:val="007A1F83"/>
    <w:rsid w:val="007A56BF"/>
    <w:rsid w:val="007A6825"/>
    <w:rsid w:val="007A6CB3"/>
    <w:rsid w:val="007B2159"/>
    <w:rsid w:val="007B7E74"/>
    <w:rsid w:val="007C4AEC"/>
    <w:rsid w:val="007C4CB2"/>
    <w:rsid w:val="007C5493"/>
    <w:rsid w:val="007C5AB6"/>
    <w:rsid w:val="007D1968"/>
    <w:rsid w:val="007D5E2F"/>
    <w:rsid w:val="007E412F"/>
    <w:rsid w:val="007F229B"/>
    <w:rsid w:val="007F355A"/>
    <w:rsid w:val="007F3C31"/>
    <w:rsid w:val="007F7E7F"/>
    <w:rsid w:val="00800E1D"/>
    <w:rsid w:val="00805FD3"/>
    <w:rsid w:val="00807D0E"/>
    <w:rsid w:val="00810785"/>
    <w:rsid w:val="00817E6D"/>
    <w:rsid w:val="00820959"/>
    <w:rsid w:val="00821F5C"/>
    <w:rsid w:val="00823F17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0B12"/>
    <w:rsid w:val="008939A4"/>
    <w:rsid w:val="00897ED2"/>
    <w:rsid w:val="008A37C8"/>
    <w:rsid w:val="008A3E72"/>
    <w:rsid w:val="008B276C"/>
    <w:rsid w:val="008B4194"/>
    <w:rsid w:val="008B455F"/>
    <w:rsid w:val="008B4C7E"/>
    <w:rsid w:val="008C0A9F"/>
    <w:rsid w:val="008C14C1"/>
    <w:rsid w:val="008C14C4"/>
    <w:rsid w:val="008D0C6D"/>
    <w:rsid w:val="008D255C"/>
    <w:rsid w:val="008D2C25"/>
    <w:rsid w:val="008E3D85"/>
    <w:rsid w:val="008E4414"/>
    <w:rsid w:val="008F1475"/>
    <w:rsid w:val="008F4989"/>
    <w:rsid w:val="008F4E12"/>
    <w:rsid w:val="00901FA8"/>
    <w:rsid w:val="00911A62"/>
    <w:rsid w:val="009128FD"/>
    <w:rsid w:val="00914459"/>
    <w:rsid w:val="009161EA"/>
    <w:rsid w:val="00917A34"/>
    <w:rsid w:val="00920155"/>
    <w:rsid w:val="009203CB"/>
    <w:rsid w:val="00921350"/>
    <w:rsid w:val="00924176"/>
    <w:rsid w:val="009259A4"/>
    <w:rsid w:val="009300FC"/>
    <w:rsid w:val="0093151C"/>
    <w:rsid w:val="0094038B"/>
    <w:rsid w:val="00941E6C"/>
    <w:rsid w:val="0094569F"/>
    <w:rsid w:val="0095185B"/>
    <w:rsid w:val="00951A0D"/>
    <w:rsid w:val="00952413"/>
    <w:rsid w:val="009545D7"/>
    <w:rsid w:val="00955FF1"/>
    <w:rsid w:val="009602E8"/>
    <w:rsid w:val="009715DE"/>
    <w:rsid w:val="00971D1E"/>
    <w:rsid w:val="009777F5"/>
    <w:rsid w:val="009807AE"/>
    <w:rsid w:val="00992057"/>
    <w:rsid w:val="00997F73"/>
    <w:rsid w:val="009A0800"/>
    <w:rsid w:val="009A24A8"/>
    <w:rsid w:val="009A452F"/>
    <w:rsid w:val="009C3AF6"/>
    <w:rsid w:val="009C7C58"/>
    <w:rsid w:val="009E4D18"/>
    <w:rsid w:val="009E56FC"/>
    <w:rsid w:val="009E6A6F"/>
    <w:rsid w:val="009F1C11"/>
    <w:rsid w:val="009F5123"/>
    <w:rsid w:val="00A003F7"/>
    <w:rsid w:val="00A04953"/>
    <w:rsid w:val="00A05B53"/>
    <w:rsid w:val="00A14AF4"/>
    <w:rsid w:val="00A2355C"/>
    <w:rsid w:val="00A2404D"/>
    <w:rsid w:val="00A30F51"/>
    <w:rsid w:val="00A31FE7"/>
    <w:rsid w:val="00A32D22"/>
    <w:rsid w:val="00A33EB6"/>
    <w:rsid w:val="00A35685"/>
    <w:rsid w:val="00A3706B"/>
    <w:rsid w:val="00A52427"/>
    <w:rsid w:val="00A527DD"/>
    <w:rsid w:val="00A56D1D"/>
    <w:rsid w:val="00A61468"/>
    <w:rsid w:val="00A61C40"/>
    <w:rsid w:val="00A649EF"/>
    <w:rsid w:val="00A72858"/>
    <w:rsid w:val="00A8175E"/>
    <w:rsid w:val="00A8657B"/>
    <w:rsid w:val="00AA0953"/>
    <w:rsid w:val="00AA20C0"/>
    <w:rsid w:val="00AA25F5"/>
    <w:rsid w:val="00AA536A"/>
    <w:rsid w:val="00AA6731"/>
    <w:rsid w:val="00AA7299"/>
    <w:rsid w:val="00AB0654"/>
    <w:rsid w:val="00AB065E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D15FA"/>
    <w:rsid w:val="00AD473C"/>
    <w:rsid w:val="00AD6E2F"/>
    <w:rsid w:val="00AE3901"/>
    <w:rsid w:val="00AE3AE8"/>
    <w:rsid w:val="00AE3CC6"/>
    <w:rsid w:val="00AE4328"/>
    <w:rsid w:val="00AE6190"/>
    <w:rsid w:val="00AE63F9"/>
    <w:rsid w:val="00AF4357"/>
    <w:rsid w:val="00AF4CFF"/>
    <w:rsid w:val="00AF6842"/>
    <w:rsid w:val="00AF7CD3"/>
    <w:rsid w:val="00B02E86"/>
    <w:rsid w:val="00B035C4"/>
    <w:rsid w:val="00B03F5C"/>
    <w:rsid w:val="00B14151"/>
    <w:rsid w:val="00B15408"/>
    <w:rsid w:val="00B16847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F77"/>
    <w:rsid w:val="00B6622D"/>
    <w:rsid w:val="00B6698A"/>
    <w:rsid w:val="00B6703E"/>
    <w:rsid w:val="00B70CDB"/>
    <w:rsid w:val="00B7132D"/>
    <w:rsid w:val="00B720FA"/>
    <w:rsid w:val="00B72B4F"/>
    <w:rsid w:val="00B730B5"/>
    <w:rsid w:val="00B76105"/>
    <w:rsid w:val="00B77576"/>
    <w:rsid w:val="00B776F4"/>
    <w:rsid w:val="00B81891"/>
    <w:rsid w:val="00B82BE4"/>
    <w:rsid w:val="00B8335B"/>
    <w:rsid w:val="00B84F04"/>
    <w:rsid w:val="00B9077E"/>
    <w:rsid w:val="00B92079"/>
    <w:rsid w:val="00B96CD4"/>
    <w:rsid w:val="00BA4A04"/>
    <w:rsid w:val="00BA797B"/>
    <w:rsid w:val="00BB7986"/>
    <w:rsid w:val="00BC1DE4"/>
    <w:rsid w:val="00BC3ECA"/>
    <w:rsid w:val="00BD0DA1"/>
    <w:rsid w:val="00BD15F8"/>
    <w:rsid w:val="00BD1E70"/>
    <w:rsid w:val="00BD1EF0"/>
    <w:rsid w:val="00BD29F5"/>
    <w:rsid w:val="00BD495E"/>
    <w:rsid w:val="00BD5909"/>
    <w:rsid w:val="00BD74DC"/>
    <w:rsid w:val="00BF0624"/>
    <w:rsid w:val="00BF3D55"/>
    <w:rsid w:val="00BF5800"/>
    <w:rsid w:val="00C00B43"/>
    <w:rsid w:val="00C0631E"/>
    <w:rsid w:val="00C078BD"/>
    <w:rsid w:val="00C12BD1"/>
    <w:rsid w:val="00C20775"/>
    <w:rsid w:val="00C25D9A"/>
    <w:rsid w:val="00C26CEA"/>
    <w:rsid w:val="00C305D8"/>
    <w:rsid w:val="00C31158"/>
    <w:rsid w:val="00C35996"/>
    <w:rsid w:val="00C35EBF"/>
    <w:rsid w:val="00C408CB"/>
    <w:rsid w:val="00C535AE"/>
    <w:rsid w:val="00C54023"/>
    <w:rsid w:val="00C554EC"/>
    <w:rsid w:val="00C57F73"/>
    <w:rsid w:val="00C622C1"/>
    <w:rsid w:val="00C6580E"/>
    <w:rsid w:val="00C65AF4"/>
    <w:rsid w:val="00C662C4"/>
    <w:rsid w:val="00C66758"/>
    <w:rsid w:val="00C66A0E"/>
    <w:rsid w:val="00C7615B"/>
    <w:rsid w:val="00C7634D"/>
    <w:rsid w:val="00C9124F"/>
    <w:rsid w:val="00C92F21"/>
    <w:rsid w:val="00C9650A"/>
    <w:rsid w:val="00C973E0"/>
    <w:rsid w:val="00CA2E0C"/>
    <w:rsid w:val="00CA6682"/>
    <w:rsid w:val="00CB23CC"/>
    <w:rsid w:val="00CB5735"/>
    <w:rsid w:val="00CB5C01"/>
    <w:rsid w:val="00CC409B"/>
    <w:rsid w:val="00CC70E9"/>
    <w:rsid w:val="00CD4E75"/>
    <w:rsid w:val="00CD5F2F"/>
    <w:rsid w:val="00CD6852"/>
    <w:rsid w:val="00CE2269"/>
    <w:rsid w:val="00CE3696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130F8"/>
    <w:rsid w:val="00D2486A"/>
    <w:rsid w:val="00D274DF"/>
    <w:rsid w:val="00D3002D"/>
    <w:rsid w:val="00D31BEC"/>
    <w:rsid w:val="00D31C03"/>
    <w:rsid w:val="00D363F7"/>
    <w:rsid w:val="00D36725"/>
    <w:rsid w:val="00D37935"/>
    <w:rsid w:val="00D4265B"/>
    <w:rsid w:val="00D43591"/>
    <w:rsid w:val="00D5134E"/>
    <w:rsid w:val="00D5679E"/>
    <w:rsid w:val="00D62561"/>
    <w:rsid w:val="00D65822"/>
    <w:rsid w:val="00D67FCB"/>
    <w:rsid w:val="00D72482"/>
    <w:rsid w:val="00D72F25"/>
    <w:rsid w:val="00D824A0"/>
    <w:rsid w:val="00D86B6D"/>
    <w:rsid w:val="00D94411"/>
    <w:rsid w:val="00D97575"/>
    <w:rsid w:val="00DA04BE"/>
    <w:rsid w:val="00DA0CAD"/>
    <w:rsid w:val="00DA2557"/>
    <w:rsid w:val="00DA2A95"/>
    <w:rsid w:val="00DA7912"/>
    <w:rsid w:val="00DB0A92"/>
    <w:rsid w:val="00DB0C59"/>
    <w:rsid w:val="00DB21FD"/>
    <w:rsid w:val="00DB232F"/>
    <w:rsid w:val="00DB2BC9"/>
    <w:rsid w:val="00DB3A9E"/>
    <w:rsid w:val="00DB402B"/>
    <w:rsid w:val="00DC1E61"/>
    <w:rsid w:val="00DC3781"/>
    <w:rsid w:val="00DC3B42"/>
    <w:rsid w:val="00DC42E2"/>
    <w:rsid w:val="00DC44AA"/>
    <w:rsid w:val="00DC6BE2"/>
    <w:rsid w:val="00DD3898"/>
    <w:rsid w:val="00DD7757"/>
    <w:rsid w:val="00DE02A8"/>
    <w:rsid w:val="00DE1696"/>
    <w:rsid w:val="00DE1D72"/>
    <w:rsid w:val="00DE4079"/>
    <w:rsid w:val="00DE4580"/>
    <w:rsid w:val="00DE70E0"/>
    <w:rsid w:val="00DF509C"/>
    <w:rsid w:val="00E01B6B"/>
    <w:rsid w:val="00E0435D"/>
    <w:rsid w:val="00E0500A"/>
    <w:rsid w:val="00E058F1"/>
    <w:rsid w:val="00E05C99"/>
    <w:rsid w:val="00E06D0C"/>
    <w:rsid w:val="00E21BF2"/>
    <w:rsid w:val="00E263EE"/>
    <w:rsid w:val="00E267EE"/>
    <w:rsid w:val="00E34B61"/>
    <w:rsid w:val="00E36286"/>
    <w:rsid w:val="00E4698F"/>
    <w:rsid w:val="00E751FE"/>
    <w:rsid w:val="00E76C94"/>
    <w:rsid w:val="00E76F53"/>
    <w:rsid w:val="00E773BA"/>
    <w:rsid w:val="00E802F0"/>
    <w:rsid w:val="00E81A71"/>
    <w:rsid w:val="00E83BE1"/>
    <w:rsid w:val="00E87DB7"/>
    <w:rsid w:val="00E95FB5"/>
    <w:rsid w:val="00E95FCB"/>
    <w:rsid w:val="00EA2A64"/>
    <w:rsid w:val="00EB33A1"/>
    <w:rsid w:val="00EB6B2C"/>
    <w:rsid w:val="00EC4A9A"/>
    <w:rsid w:val="00EC6F8B"/>
    <w:rsid w:val="00EC709F"/>
    <w:rsid w:val="00EC7164"/>
    <w:rsid w:val="00EC7DA1"/>
    <w:rsid w:val="00ED0232"/>
    <w:rsid w:val="00ED2D71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6F02"/>
    <w:rsid w:val="00F07BAC"/>
    <w:rsid w:val="00F114E9"/>
    <w:rsid w:val="00F1151F"/>
    <w:rsid w:val="00F128BC"/>
    <w:rsid w:val="00F17EA4"/>
    <w:rsid w:val="00F17F51"/>
    <w:rsid w:val="00F23C43"/>
    <w:rsid w:val="00F2682E"/>
    <w:rsid w:val="00F30298"/>
    <w:rsid w:val="00F31F01"/>
    <w:rsid w:val="00F33E00"/>
    <w:rsid w:val="00F350B0"/>
    <w:rsid w:val="00F3704E"/>
    <w:rsid w:val="00F37ACE"/>
    <w:rsid w:val="00F42899"/>
    <w:rsid w:val="00F45018"/>
    <w:rsid w:val="00F458C0"/>
    <w:rsid w:val="00F501FD"/>
    <w:rsid w:val="00F60061"/>
    <w:rsid w:val="00F67F2D"/>
    <w:rsid w:val="00F701B9"/>
    <w:rsid w:val="00F74E84"/>
    <w:rsid w:val="00F768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D8A"/>
    <w:rsid w:val="00FB0E25"/>
    <w:rsid w:val="00FB3F61"/>
    <w:rsid w:val="00FC118E"/>
    <w:rsid w:val="00FC31A5"/>
    <w:rsid w:val="00FC5B57"/>
    <w:rsid w:val="00FD3479"/>
    <w:rsid w:val="00FD3749"/>
    <w:rsid w:val="00FD3F32"/>
    <w:rsid w:val="00FE046A"/>
    <w:rsid w:val="00FE1921"/>
    <w:rsid w:val="00FE2442"/>
    <w:rsid w:val="00FF03DE"/>
    <w:rsid w:val="00FF06C2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956C-2C90-4EFF-82E4-6537BC69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2017-01-03T18:12:00Z</dcterms:created>
  <dcterms:modified xsi:type="dcterms:W3CDTF">2017-01-03T18:12:00Z</dcterms:modified>
</cp:coreProperties>
</file>